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A7BB1" w14:textId="50434F94" w:rsidR="00CE0788" w:rsidRPr="000D6886" w:rsidRDefault="00CE0788" w:rsidP="00CE0788">
      <w:pPr>
        <w:jc w:val="center"/>
        <w:rPr>
          <w:b/>
          <w:bCs/>
          <w:sz w:val="26"/>
          <w:szCs w:val="26"/>
        </w:rPr>
      </w:pPr>
      <w:bookmarkStart w:id="0" w:name="P35"/>
      <w:bookmarkEnd w:id="0"/>
      <w:r w:rsidRPr="000D6886">
        <w:rPr>
          <w:noProof/>
          <w:sz w:val="26"/>
          <w:szCs w:val="26"/>
        </w:rPr>
        <w:drawing>
          <wp:inline distT="0" distB="0" distL="0" distR="0" wp14:anchorId="50BFC94D" wp14:editId="626B7A65">
            <wp:extent cx="7239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824A6" w14:textId="77777777" w:rsidR="00CE0788" w:rsidRPr="000D6886" w:rsidRDefault="00CE0788" w:rsidP="00CE0788">
      <w:pPr>
        <w:rPr>
          <w:sz w:val="26"/>
          <w:szCs w:val="26"/>
        </w:rPr>
      </w:pPr>
    </w:p>
    <w:p w14:paraId="46F2A4A2" w14:textId="4150C745" w:rsidR="00CE0788" w:rsidRPr="000D6886" w:rsidRDefault="00CE0788" w:rsidP="00CE07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D6886">
        <w:rPr>
          <w:b/>
          <w:sz w:val="26"/>
          <w:szCs w:val="26"/>
        </w:rPr>
        <w:t>Российская Федерация</w:t>
      </w:r>
    </w:p>
    <w:p w14:paraId="65A2BAC2" w14:textId="77777777" w:rsidR="00CE0788" w:rsidRPr="000D6886" w:rsidRDefault="00CE0788" w:rsidP="00CE0788">
      <w:pPr>
        <w:jc w:val="center"/>
        <w:rPr>
          <w:b/>
          <w:sz w:val="26"/>
          <w:szCs w:val="26"/>
        </w:rPr>
      </w:pPr>
      <w:r w:rsidRPr="000D6886">
        <w:rPr>
          <w:b/>
          <w:sz w:val="26"/>
          <w:szCs w:val="26"/>
        </w:rPr>
        <w:t>Новгородская область Новгородский  район</w:t>
      </w:r>
    </w:p>
    <w:p w14:paraId="2EE39180" w14:textId="77777777" w:rsidR="00CE0788" w:rsidRPr="000D6886" w:rsidRDefault="00CE0788" w:rsidP="00CE0788">
      <w:pPr>
        <w:pStyle w:val="3"/>
        <w:spacing w:before="0" w:after="0"/>
        <w:jc w:val="center"/>
        <w:rPr>
          <w:rFonts w:ascii="Times New Roman" w:hAnsi="Times New Roman"/>
        </w:rPr>
      </w:pPr>
      <w:r w:rsidRPr="000D6886">
        <w:rPr>
          <w:rFonts w:ascii="Times New Roman" w:hAnsi="Times New Roman"/>
        </w:rPr>
        <w:t>Администрация Панковского городского поселения</w:t>
      </w:r>
    </w:p>
    <w:p w14:paraId="6B5199FD" w14:textId="77777777" w:rsidR="00CE0788" w:rsidRDefault="00CE0788" w:rsidP="00CE0788">
      <w:pPr>
        <w:pStyle w:val="2"/>
        <w:spacing w:before="0" w:after="0"/>
        <w:jc w:val="center"/>
        <w:rPr>
          <w:rFonts w:ascii="Times New Roman" w:hAnsi="Times New Roman"/>
          <w:i w:val="0"/>
          <w:sz w:val="26"/>
          <w:szCs w:val="26"/>
        </w:rPr>
      </w:pPr>
    </w:p>
    <w:p w14:paraId="348D6B7B" w14:textId="77777777" w:rsidR="00CE0788" w:rsidRPr="000D6886" w:rsidRDefault="00CE0788" w:rsidP="00CE0788">
      <w:pPr>
        <w:pStyle w:val="2"/>
        <w:spacing w:before="0" w:after="0"/>
        <w:jc w:val="center"/>
        <w:rPr>
          <w:rFonts w:ascii="Times New Roman" w:hAnsi="Times New Roman"/>
          <w:i w:val="0"/>
          <w:sz w:val="26"/>
          <w:szCs w:val="26"/>
        </w:rPr>
      </w:pPr>
      <w:r w:rsidRPr="000D6886">
        <w:rPr>
          <w:rFonts w:ascii="Times New Roman" w:hAnsi="Times New Roman"/>
          <w:i w:val="0"/>
          <w:sz w:val="26"/>
          <w:szCs w:val="26"/>
        </w:rPr>
        <w:t>ПОСТАНОВЛЕНИЕ</w:t>
      </w:r>
    </w:p>
    <w:p w14:paraId="30612F2B" w14:textId="77777777" w:rsidR="00CE0788" w:rsidRPr="000D6886" w:rsidRDefault="00CE0788" w:rsidP="00CE0788">
      <w:pPr>
        <w:rPr>
          <w:b/>
          <w:bCs/>
          <w:sz w:val="26"/>
          <w:szCs w:val="26"/>
        </w:rPr>
      </w:pPr>
    </w:p>
    <w:p w14:paraId="1B5B442A" w14:textId="77777777" w:rsidR="00CE0788" w:rsidRPr="000D6886" w:rsidRDefault="00CE0788" w:rsidP="00CE0788">
      <w:pPr>
        <w:rPr>
          <w:b/>
          <w:bCs/>
        </w:rPr>
      </w:pPr>
    </w:p>
    <w:p w14:paraId="1752B3EF" w14:textId="77777777" w:rsidR="00CE0788" w:rsidRPr="00910C0A" w:rsidRDefault="00CE0788" w:rsidP="00CE0788">
      <w:pPr>
        <w:rPr>
          <w:b/>
          <w:bCs/>
        </w:rPr>
      </w:pPr>
      <w:r w:rsidRPr="000D6886">
        <w:rPr>
          <w:b/>
          <w:bCs/>
        </w:rPr>
        <w:t xml:space="preserve">от </w:t>
      </w:r>
      <w:r>
        <w:rPr>
          <w:b/>
          <w:bCs/>
        </w:rPr>
        <w:t>30</w:t>
      </w:r>
      <w:r w:rsidRPr="000D6886">
        <w:rPr>
          <w:b/>
          <w:bCs/>
        </w:rPr>
        <w:t>.11.2021  №</w:t>
      </w:r>
      <w:r w:rsidRPr="00214B1A">
        <w:rPr>
          <w:b/>
          <w:bCs/>
        </w:rPr>
        <w:t xml:space="preserve"> </w:t>
      </w:r>
      <w:r>
        <w:rPr>
          <w:b/>
          <w:bCs/>
        </w:rPr>
        <w:t>446</w:t>
      </w:r>
    </w:p>
    <w:p w14:paraId="5ACDA5E6" w14:textId="77777777" w:rsidR="00CE0788" w:rsidRPr="000D6886" w:rsidRDefault="00CE0788" w:rsidP="00CE0788">
      <w:pPr>
        <w:rPr>
          <w:b/>
          <w:bCs/>
        </w:rPr>
      </w:pPr>
      <w:r w:rsidRPr="000D6886">
        <w:rPr>
          <w:b/>
          <w:bCs/>
        </w:rPr>
        <w:t>п. Панковка</w:t>
      </w:r>
    </w:p>
    <w:p w14:paraId="1E624CBC" w14:textId="77777777" w:rsidR="00CE0788" w:rsidRPr="000D6886" w:rsidRDefault="00CE0788" w:rsidP="00CE0788">
      <w:pPr>
        <w:spacing w:line="240" w:lineRule="exact"/>
        <w:jc w:val="both"/>
        <w:rPr>
          <w:b/>
        </w:rPr>
      </w:pPr>
    </w:p>
    <w:p w14:paraId="3C269C84" w14:textId="77777777" w:rsidR="00CE0788" w:rsidRPr="000D6886" w:rsidRDefault="00CE0788" w:rsidP="00CE0788">
      <w:pPr>
        <w:spacing w:line="240" w:lineRule="exact"/>
        <w:jc w:val="both"/>
        <w:rPr>
          <w:rStyle w:val="31"/>
        </w:rPr>
      </w:pPr>
    </w:p>
    <w:p w14:paraId="304F5416" w14:textId="77777777" w:rsidR="00CE0788" w:rsidRDefault="00CE0788" w:rsidP="00CE0788">
      <w:pPr>
        <w:pStyle w:val="ConsPlusTitle"/>
        <w:widowControl/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0D688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Порядка исполнения бюджета</w:t>
      </w:r>
    </w:p>
    <w:p w14:paraId="6E59AB8D" w14:textId="77777777" w:rsidR="00CE0788" w:rsidRDefault="00CE0788" w:rsidP="00CE0788">
      <w:pPr>
        <w:pStyle w:val="ConsPlusTitle"/>
        <w:widowControl/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Панковского городского поселения по расходам и </w:t>
      </w:r>
    </w:p>
    <w:p w14:paraId="01173F15" w14:textId="77777777" w:rsidR="00CE0788" w:rsidRDefault="00CE0788" w:rsidP="00CE0788">
      <w:pPr>
        <w:pStyle w:val="ConsPlusTitle"/>
        <w:widowControl/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санкционирования оплаты денежных обязательств</w:t>
      </w:r>
    </w:p>
    <w:p w14:paraId="73DBA9AB" w14:textId="683193CF" w:rsidR="00CE0788" w:rsidRDefault="00CE0788" w:rsidP="00CE0788">
      <w:pPr>
        <w:pStyle w:val="ConsPlusTitle"/>
        <w:widowControl/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 бюджета Па</w:t>
      </w:r>
      <w:r w:rsidR="00E74A04">
        <w:rPr>
          <w:rFonts w:ascii="Times New Roman" w:hAnsi="Times New Roman" w:cs="Times New Roman"/>
          <w:sz w:val="26"/>
          <w:szCs w:val="26"/>
        </w:rPr>
        <w:t xml:space="preserve">нковского городского поселения </w:t>
      </w:r>
      <w:bookmarkStart w:id="1" w:name="_GoBack"/>
      <w:bookmarkEnd w:id="1"/>
    </w:p>
    <w:p w14:paraId="4D09094C" w14:textId="77777777" w:rsidR="00CE0788" w:rsidRPr="000D6886" w:rsidRDefault="00CE0788" w:rsidP="00CE078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EB67782" w14:textId="77777777" w:rsidR="00CE0788" w:rsidRPr="00391C3C" w:rsidRDefault="00CE0788" w:rsidP="00CE0788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391C3C">
        <w:rPr>
          <w:color w:val="1D435A"/>
          <w:sz w:val="28"/>
          <w:szCs w:val="28"/>
        </w:rPr>
        <w:t>В соответствии со статьей 219 Бюджетного кодекса Российской Федерации,</w:t>
      </w:r>
    </w:p>
    <w:p w14:paraId="69139A54" w14:textId="77777777" w:rsidR="00CE0788" w:rsidRPr="00391C3C" w:rsidRDefault="00CE0788" w:rsidP="00CE0788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391C3C">
        <w:rPr>
          <w:color w:val="1D435A"/>
          <w:sz w:val="28"/>
          <w:szCs w:val="28"/>
        </w:rPr>
        <w:t xml:space="preserve">Администрация </w:t>
      </w:r>
      <w:r>
        <w:rPr>
          <w:color w:val="1D435A"/>
          <w:sz w:val="28"/>
          <w:szCs w:val="28"/>
        </w:rPr>
        <w:t>Панковского городского</w:t>
      </w:r>
      <w:r w:rsidRPr="00391C3C">
        <w:rPr>
          <w:color w:val="1D435A"/>
          <w:sz w:val="28"/>
          <w:szCs w:val="28"/>
        </w:rPr>
        <w:t xml:space="preserve"> поселения постановляет:</w:t>
      </w:r>
    </w:p>
    <w:p w14:paraId="30147C22" w14:textId="77777777" w:rsidR="00CE0788" w:rsidRPr="00391C3C" w:rsidRDefault="00CE0788" w:rsidP="00CE0788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391C3C">
        <w:rPr>
          <w:color w:val="1D435A"/>
          <w:sz w:val="28"/>
          <w:szCs w:val="28"/>
        </w:rPr>
        <w:t xml:space="preserve">1.Утвердить прилагаемый Порядок исполнения бюджета </w:t>
      </w:r>
      <w:r>
        <w:rPr>
          <w:color w:val="1D435A"/>
          <w:sz w:val="28"/>
          <w:szCs w:val="28"/>
        </w:rPr>
        <w:t>Панковского городского</w:t>
      </w:r>
      <w:r w:rsidRPr="00391C3C">
        <w:rPr>
          <w:color w:val="1D435A"/>
          <w:sz w:val="28"/>
          <w:szCs w:val="28"/>
        </w:rPr>
        <w:t xml:space="preserve"> поселения по расходам и санкционирования оплаты денежных обязательств получателей средств бюджета </w:t>
      </w:r>
      <w:r>
        <w:rPr>
          <w:color w:val="1D435A"/>
          <w:sz w:val="28"/>
          <w:szCs w:val="28"/>
        </w:rPr>
        <w:t>Панковского городского</w:t>
      </w:r>
      <w:r w:rsidRPr="00391C3C">
        <w:rPr>
          <w:color w:val="1D435A"/>
          <w:sz w:val="28"/>
          <w:szCs w:val="28"/>
        </w:rPr>
        <w:t xml:space="preserve"> поселения</w:t>
      </w:r>
    </w:p>
    <w:p w14:paraId="1CEAE23F" w14:textId="77777777" w:rsidR="00CE0788" w:rsidRPr="00391C3C" w:rsidRDefault="00CE0788" w:rsidP="00CE0788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391C3C">
        <w:rPr>
          <w:color w:val="1D435A"/>
          <w:sz w:val="28"/>
          <w:szCs w:val="28"/>
        </w:rPr>
        <w:t>2. Настоящее постановление вступает в силу с 1 января 2022 года.</w:t>
      </w:r>
    </w:p>
    <w:p w14:paraId="79F63FB5" w14:textId="77777777" w:rsidR="00CE0788" w:rsidRPr="00AC5AF5" w:rsidRDefault="00CE0788" w:rsidP="00CE0788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>
        <w:rPr>
          <w:color w:val="1D435A"/>
          <w:sz w:val="28"/>
          <w:szCs w:val="28"/>
        </w:rPr>
        <w:t>3.</w:t>
      </w:r>
      <w:r w:rsidRPr="00391C3C">
        <w:rPr>
          <w:color w:val="1D435A"/>
          <w:sz w:val="28"/>
          <w:szCs w:val="28"/>
        </w:rPr>
        <w:t xml:space="preserve"> </w:t>
      </w:r>
      <w:r>
        <w:rPr>
          <w:color w:val="1D435A"/>
          <w:sz w:val="28"/>
          <w:szCs w:val="28"/>
        </w:rPr>
        <w:t>Опубликовать настоящее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</w:t>
      </w:r>
      <w:r w:rsidRPr="00AC5AF5">
        <w:rPr>
          <w:color w:val="1D435A"/>
          <w:sz w:val="28"/>
          <w:szCs w:val="28"/>
        </w:rPr>
        <w:t>:</w:t>
      </w:r>
      <w:r>
        <w:rPr>
          <w:color w:val="1D435A"/>
          <w:sz w:val="28"/>
          <w:szCs w:val="28"/>
        </w:rPr>
        <w:t>панковка-адм.рф.</w:t>
      </w:r>
    </w:p>
    <w:p w14:paraId="76F70520" w14:textId="77777777" w:rsidR="00CE0788" w:rsidRDefault="00CE0788" w:rsidP="00CE0788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>
        <w:rPr>
          <w:color w:val="1D435A"/>
          <w:sz w:val="28"/>
          <w:szCs w:val="28"/>
        </w:rPr>
        <w:t xml:space="preserve"> </w:t>
      </w:r>
    </w:p>
    <w:p w14:paraId="7D8C9EEC" w14:textId="77777777" w:rsidR="00CE0788" w:rsidRDefault="00CE0788" w:rsidP="00CE0788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6B9BF25" w14:textId="77777777" w:rsidR="00CE0788" w:rsidRDefault="00CE0788" w:rsidP="00CE078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6EE6A835" w14:textId="77777777" w:rsidR="00CE0788" w:rsidRDefault="00CE0788" w:rsidP="00CE078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21CFFB2F" w14:textId="77777777" w:rsidR="00CE0788" w:rsidRDefault="00CE0788" w:rsidP="00CE078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42E3EC5A" w14:textId="77777777" w:rsidR="00CE0788" w:rsidRPr="000D6886" w:rsidRDefault="00CE0788" w:rsidP="00CE078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14:paraId="3CEF0DF7" w14:textId="77777777" w:rsidR="00CE0788" w:rsidRPr="000D6886" w:rsidRDefault="00CE0788" w:rsidP="00CE0788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0D6886">
        <w:rPr>
          <w:sz w:val="26"/>
          <w:szCs w:val="26"/>
        </w:rPr>
        <w:t>лава Панковского городского поселения</w:t>
      </w:r>
      <w:r w:rsidRPr="000D6886">
        <w:rPr>
          <w:sz w:val="26"/>
          <w:szCs w:val="26"/>
        </w:rPr>
        <w:tab/>
      </w:r>
      <w:r w:rsidRPr="000D6886">
        <w:rPr>
          <w:sz w:val="26"/>
          <w:szCs w:val="26"/>
        </w:rPr>
        <w:tab/>
        <w:t xml:space="preserve">           </w:t>
      </w:r>
      <w:r w:rsidRPr="000D6886">
        <w:rPr>
          <w:sz w:val="26"/>
          <w:szCs w:val="26"/>
        </w:rPr>
        <w:tab/>
      </w:r>
      <w:r w:rsidRPr="000D6886">
        <w:rPr>
          <w:sz w:val="26"/>
          <w:szCs w:val="26"/>
        </w:rPr>
        <w:tab/>
        <w:t>Н.Ю. Матвеева</w:t>
      </w:r>
    </w:p>
    <w:p w14:paraId="39F78B55" w14:textId="77777777" w:rsidR="00CE0788" w:rsidRPr="000D6886" w:rsidRDefault="00CE0788" w:rsidP="00CE0788">
      <w:pPr>
        <w:jc w:val="right"/>
        <w:rPr>
          <w:sz w:val="26"/>
          <w:szCs w:val="26"/>
        </w:rPr>
      </w:pPr>
    </w:p>
    <w:p w14:paraId="68A9041C" w14:textId="77777777" w:rsidR="00CE0788" w:rsidRPr="009A65F5" w:rsidRDefault="00CE0788" w:rsidP="00CE0788">
      <w:pPr>
        <w:tabs>
          <w:tab w:val="left" w:pos="6240"/>
        </w:tabs>
        <w:jc w:val="right"/>
        <w:rPr>
          <w:b/>
          <w:bCs/>
        </w:rPr>
      </w:pPr>
      <w:r w:rsidRPr="009A65F5">
        <w:rPr>
          <w:b/>
          <w:bCs/>
        </w:rPr>
        <w:t xml:space="preserve">                         </w:t>
      </w:r>
    </w:p>
    <w:p w14:paraId="370F83E8" w14:textId="77777777" w:rsidR="00CE0788" w:rsidRPr="009A65F5" w:rsidRDefault="00CE0788" w:rsidP="00CE0788">
      <w:pPr>
        <w:tabs>
          <w:tab w:val="left" w:pos="6240"/>
        </w:tabs>
        <w:jc w:val="right"/>
        <w:rPr>
          <w:b/>
          <w:bCs/>
        </w:rPr>
      </w:pPr>
    </w:p>
    <w:p w14:paraId="69443E09" w14:textId="77777777" w:rsidR="00CE0788" w:rsidRPr="009A65F5" w:rsidRDefault="00CE0788" w:rsidP="00CE0788">
      <w:pPr>
        <w:tabs>
          <w:tab w:val="left" w:pos="6240"/>
        </w:tabs>
        <w:jc w:val="right"/>
        <w:rPr>
          <w:b/>
          <w:bCs/>
        </w:rPr>
      </w:pPr>
    </w:p>
    <w:p w14:paraId="52B76CFD" w14:textId="77777777" w:rsidR="004132E2" w:rsidRPr="007174C7" w:rsidRDefault="004132E2" w:rsidP="004132E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74C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1DD1121" w14:textId="77777777" w:rsidR="004132E2" w:rsidRDefault="004132E2" w:rsidP="004132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8E71C6A" w14:textId="77777777" w:rsidR="004132E2" w:rsidRPr="007174C7" w:rsidRDefault="004132E2" w:rsidP="004132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Панковского городского поселения</w:t>
      </w:r>
    </w:p>
    <w:p w14:paraId="553A1142" w14:textId="370E7609" w:rsidR="004132E2" w:rsidRPr="00C32472" w:rsidRDefault="004132E2" w:rsidP="004132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89172990"/>
      <w:r w:rsidRPr="007174C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97C96">
        <w:rPr>
          <w:rFonts w:ascii="Times New Roman" w:hAnsi="Times New Roman" w:cs="Times New Roman"/>
          <w:sz w:val="28"/>
          <w:szCs w:val="28"/>
        </w:rPr>
        <w:t>.11.21</w:t>
      </w:r>
      <w:r>
        <w:rPr>
          <w:rFonts w:ascii="Times New Roman" w:hAnsi="Times New Roman" w:cs="Times New Roman"/>
          <w:sz w:val="28"/>
          <w:szCs w:val="28"/>
        </w:rPr>
        <w:t>г. № 446</w:t>
      </w:r>
    </w:p>
    <w:bookmarkEnd w:id="2"/>
    <w:p w14:paraId="7A0CC88A" w14:textId="77777777" w:rsidR="00CE0788" w:rsidRPr="009A65F5" w:rsidRDefault="00CE0788" w:rsidP="00CE0788">
      <w:pPr>
        <w:tabs>
          <w:tab w:val="left" w:pos="6240"/>
        </w:tabs>
        <w:jc w:val="right"/>
        <w:rPr>
          <w:b/>
          <w:bCs/>
        </w:rPr>
      </w:pPr>
    </w:p>
    <w:p w14:paraId="57765E34" w14:textId="77777777" w:rsidR="00CE0788" w:rsidRDefault="00CE0788" w:rsidP="00CE0788">
      <w:pPr>
        <w:jc w:val="right"/>
      </w:pPr>
    </w:p>
    <w:p w14:paraId="2BD2CAEE" w14:textId="77777777" w:rsidR="00CE0788" w:rsidRDefault="00CE0788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3C78DCE" w14:textId="72D8D29E" w:rsidR="00CA5E83" w:rsidRDefault="00794B7F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50C">
        <w:rPr>
          <w:rFonts w:ascii="Times New Roman" w:hAnsi="Times New Roman" w:cs="Times New Roman"/>
          <w:sz w:val="28"/>
          <w:szCs w:val="28"/>
        </w:rPr>
        <w:t>П</w:t>
      </w:r>
      <w:r w:rsidR="006E450C" w:rsidRPr="006E450C">
        <w:rPr>
          <w:rFonts w:ascii="Times New Roman" w:hAnsi="Times New Roman" w:cs="Times New Roman"/>
          <w:sz w:val="28"/>
          <w:szCs w:val="28"/>
        </w:rPr>
        <w:t xml:space="preserve">орядок исполнения </w:t>
      </w:r>
      <w:r w:rsidR="00CA5E83">
        <w:rPr>
          <w:rFonts w:ascii="Times New Roman" w:hAnsi="Times New Roman" w:cs="Times New Roman"/>
          <w:sz w:val="28"/>
          <w:szCs w:val="28"/>
        </w:rPr>
        <w:t>бюджета Панковского городского поселения</w:t>
      </w:r>
    </w:p>
    <w:p w14:paraId="1253A14B" w14:textId="46C8B861" w:rsidR="00266E0C" w:rsidRPr="006E450C" w:rsidRDefault="006E450C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и</w:t>
      </w:r>
      <w:r w:rsidR="00CA5E83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14:paraId="2D5F87CC" w14:textId="6340AADA" w:rsidR="00266E0C" w:rsidRPr="006E450C" w:rsidRDefault="006E450C" w:rsidP="00A4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CA5E83">
        <w:rPr>
          <w:rFonts w:ascii="Times New Roman" w:hAnsi="Times New Roman" w:cs="Times New Roman"/>
          <w:sz w:val="28"/>
          <w:szCs w:val="28"/>
        </w:rPr>
        <w:t>бюджета Панковского городского поселения</w:t>
      </w:r>
    </w:p>
    <w:p w14:paraId="44E976E0" w14:textId="77777777" w:rsidR="00266E0C" w:rsidRPr="006E450C" w:rsidRDefault="00266E0C" w:rsidP="00A458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823A14" w14:textId="008CADC6" w:rsidR="00A4582F" w:rsidRPr="006E450C" w:rsidRDefault="00630BD5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1. </w:t>
      </w:r>
      <w:r w:rsidR="00D217E6" w:rsidRPr="006E450C">
        <w:rPr>
          <w:rFonts w:ascii="Times New Roman" w:hAnsi="Times New Roman" w:cs="Times New Roman"/>
          <w:sz w:val="28"/>
          <w:szCs w:val="28"/>
        </w:rPr>
        <w:t xml:space="preserve">Настоящий порядок исполнения </w:t>
      </w:r>
      <w:r w:rsidR="00CA5E83">
        <w:rPr>
          <w:rFonts w:ascii="Times New Roman" w:hAnsi="Times New Roman" w:cs="Times New Roman"/>
          <w:b/>
          <w:sz w:val="28"/>
          <w:szCs w:val="28"/>
        </w:rPr>
        <w:t>бюджета Панковского городского поселения</w:t>
      </w:r>
      <w:r w:rsidR="00D217E6" w:rsidRPr="006E450C">
        <w:rPr>
          <w:rFonts w:ascii="Times New Roman" w:hAnsi="Times New Roman" w:cs="Times New Roman"/>
          <w:sz w:val="28"/>
          <w:szCs w:val="28"/>
        </w:rPr>
        <w:t xml:space="preserve"> по расходам и санкционирования оплаты денежных обязательств получателей средств </w:t>
      </w:r>
      <w:r w:rsidR="00CA5E83">
        <w:rPr>
          <w:rFonts w:ascii="Times New Roman" w:hAnsi="Times New Roman" w:cs="Times New Roman"/>
          <w:b/>
          <w:sz w:val="28"/>
          <w:szCs w:val="28"/>
        </w:rPr>
        <w:t>бюджета Панковского городского поселения</w:t>
      </w:r>
      <w:r w:rsidR="00D217E6" w:rsidRPr="006E450C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</w:t>
      </w:r>
      <w:r w:rsidR="006E450C" w:rsidRPr="006E450C">
        <w:rPr>
          <w:rFonts w:ascii="Times New Roman" w:hAnsi="Times New Roman" w:cs="Times New Roman"/>
          <w:sz w:val="28"/>
          <w:szCs w:val="28"/>
        </w:rPr>
        <w:t xml:space="preserve"> </w:t>
      </w:r>
      <w:r w:rsidR="00D217E6" w:rsidRPr="006E450C">
        <w:rPr>
          <w:rFonts w:ascii="Times New Roman" w:hAnsi="Times New Roman" w:cs="Times New Roman"/>
          <w:sz w:val="28"/>
          <w:szCs w:val="28"/>
        </w:rPr>
        <w:t>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</w:t>
      </w:r>
      <w:r w:rsidR="006E450C" w:rsidRPr="006E450C">
        <w:rPr>
          <w:rFonts w:ascii="Times New Roman" w:hAnsi="Times New Roman" w:cs="Times New Roman"/>
          <w:sz w:val="28"/>
          <w:szCs w:val="28"/>
        </w:rPr>
        <w:t xml:space="preserve"> </w:t>
      </w:r>
      <w:r w:rsidR="006E450C">
        <w:rPr>
          <w:rFonts w:ascii="Times New Roman" w:hAnsi="Times New Roman" w:cs="Times New Roman"/>
          <w:sz w:val="28"/>
          <w:szCs w:val="28"/>
        </w:rPr>
        <w:t>о</w:t>
      </w:r>
      <w:r w:rsidR="00D217E6" w:rsidRPr="006E450C">
        <w:rPr>
          <w:rFonts w:ascii="Times New Roman" w:hAnsi="Times New Roman" w:cs="Times New Roman"/>
          <w:sz w:val="28"/>
          <w:szCs w:val="28"/>
        </w:rPr>
        <w:t>т 14.05.2020 г. № 21н «О Порядке казначейского обслуживания»</w:t>
      </w:r>
      <w:r w:rsidR="005B2F03">
        <w:rPr>
          <w:rFonts w:ascii="Times New Roman" w:hAnsi="Times New Roman" w:cs="Times New Roman"/>
          <w:sz w:val="28"/>
          <w:szCs w:val="28"/>
        </w:rPr>
        <w:t xml:space="preserve"> (далее – Порядок казначейского обслуживания)</w:t>
      </w:r>
      <w:r w:rsidR="00D217E6" w:rsidRPr="006E450C">
        <w:rPr>
          <w:rFonts w:ascii="Times New Roman" w:hAnsi="Times New Roman" w:cs="Times New Roman"/>
          <w:sz w:val="28"/>
          <w:szCs w:val="28"/>
        </w:rPr>
        <w:t xml:space="preserve"> и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 устанавливает порядок </w:t>
      </w:r>
      <w:r w:rsidRPr="006E450C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CA5E83">
        <w:rPr>
          <w:rFonts w:ascii="Times New Roman" w:hAnsi="Times New Roman" w:cs="Times New Roman"/>
          <w:b/>
          <w:sz w:val="28"/>
          <w:szCs w:val="28"/>
        </w:rPr>
        <w:t xml:space="preserve">бюджета Панковского городского поселения </w:t>
      </w:r>
      <w:r w:rsidR="00CA5E83" w:rsidRPr="00CA5E83">
        <w:rPr>
          <w:rFonts w:ascii="Times New Roman" w:hAnsi="Times New Roman" w:cs="Times New Roman"/>
          <w:bCs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 расходам и 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санкционирования оплаты за счет средств </w:t>
      </w:r>
      <w:r w:rsidR="00CA5E83">
        <w:rPr>
          <w:rFonts w:ascii="Times New Roman" w:hAnsi="Times New Roman" w:cs="Times New Roman"/>
          <w:b/>
          <w:sz w:val="28"/>
          <w:szCs w:val="28"/>
        </w:rPr>
        <w:t xml:space="preserve">бюджета Панковского городского поселения </w:t>
      </w:r>
      <w:r w:rsidR="00266E0C" w:rsidRPr="006E450C">
        <w:rPr>
          <w:rFonts w:ascii="Times New Roman" w:hAnsi="Times New Roman" w:cs="Times New Roman"/>
          <w:sz w:val="28"/>
          <w:szCs w:val="28"/>
        </w:rPr>
        <w:t>денежных обязательств получателей средств</w:t>
      </w:r>
      <w:r w:rsidR="00CA5E83">
        <w:rPr>
          <w:rFonts w:ascii="Times New Roman" w:hAnsi="Times New Roman" w:cs="Times New Roman"/>
          <w:sz w:val="28"/>
          <w:szCs w:val="28"/>
        </w:rPr>
        <w:t xml:space="preserve"> бюджета Панковского городского поселения</w:t>
      </w:r>
      <w:r w:rsidR="00D217E6" w:rsidRPr="006E450C">
        <w:rPr>
          <w:rFonts w:ascii="Times New Roman" w:hAnsi="Times New Roman" w:cs="Times New Roman"/>
          <w:sz w:val="28"/>
          <w:szCs w:val="28"/>
        </w:rPr>
        <w:t>.</w:t>
      </w:r>
    </w:p>
    <w:p w14:paraId="5DFAEEC6" w14:textId="1ABD761A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2. В соответствии со статьей 219 Бюджетного кодекса Российской Федерации исполнение </w:t>
      </w:r>
      <w:r w:rsidR="00CA5E83">
        <w:rPr>
          <w:rFonts w:ascii="Times New Roman" w:hAnsi="Times New Roman" w:cs="Times New Roman"/>
          <w:b/>
          <w:sz w:val="28"/>
          <w:szCs w:val="28"/>
        </w:rPr>
        <w:t>бюджета Панковского городского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по расходам предусматривает:</w:t>
      </w:r>
    </w:p>
    <w:p w14:paraId="7EA71624" w14:textId="77777777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</w:p>
    <w:p w14:paraId="6B0958B7" w14:textId="77777777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 w14:paraId="609D4536" w14:textId="77777777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 w14:paraId="0C7515A4" w14:textId="77777777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 w14:paraId="02CBF313" w14:textId="30AA0981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3. Получатели средств </w:t>
      </w:r>
      <w:r w:rsidR="009F51CD">
        <w:rPr>
          <w:rFonts w:ascii="Times New Roman" w:hAnsi="Times New Roman" w:cs="Times New Roman"/>
          <w:b/>
          <w:sz w:val="28"/>
          <w:szCs w:val="28"/>
        </w:rPr>
        <w:t>бюджета Панковского городского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F2342" w:rsidRPr="006E450C"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>олучател</w:t>
      </w:r>
      <w:r w:rsidR="003A4C02">
        <w:rPr>
          <w:rFonts w:ascii="Times New Roman" w:hAnsi="Times New Roman" w:cs="Times New Roman"/>
          <w:sz w:val="28"/>
          <w:szCs w:val="28"/>
        </w:rPr>
        <w:t>ь</w:t>
      </w:r>
      <w:r w:rsidRPr="006E450C">
        <w:rPr>
          <w:rFonts w:ascii="Times New Roman" w:hAnsi="Times New Roman" w:cs="Times New Roman"/>
          <w:sz w:val="28"/>
          <w:szCs w:val="28"/>
        </w:rPr>
        <w:t xml:space="preserve">), при заключении подлежащих оплате за счет средств </w:t>
      </w:r>
      <w:r w:rsidR="009F51CD">
        <w:rPr>
          <w:rFonts w:ascii="Times New Roman" w:hAnsi="Times New Roman" w:cs="Times New Roman"/>
          <w:b/>
          <w:sz w:val="28"/>
          <w:szCs w:val="28"/>
        </w:rPr>
        <w:t>бюджета Панковского городского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 w14:paraId="6538BFBF" w14:textId="32743014" w:rsidR="00A4582F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в размере</w:t>
      </w:r>
      <w:r w:rsidR="00004DB9" w:rsidRPr="006E450C">
        <w:rPr>
          <w:rFonts w:ascii="Times New Roman" w:hAnsi="Times New Roman" w:cs="Times New Roman"/>
          <w:sz w:val="28"/>
          <w:szCs w:val="28"/>
        </w:rPr>
        <w:t xml:space="preserve"> до</w:t>
      </w:r>
      <w:r w:rsidR="00495A00">
        <w:rPr>
          <w:rFonts w:ascii="Times New Roman" w:hAnsi="Times New Roman" w:cs="Times New Roman"/>
          <w:sz w:val="28"/>
          <w:szCs w:val="28"/>
        </w:rPr>
        <w:t xml:space="preserve"> 100 процентов суммы договора (муниципального контракта), но не более лимитов бюджетных обязательств, доведенных на соответствующий финансовый год по соответствующему коду бюджетной классификации Российской Федерации при заключении договоров (муниципальных контрактов)</w:t>
      </w:r>
      <w:bookmarkStart w:id="3" w:name="_Hlk89239753"/>
      <w:r w:rsidRPr="006E450C">
        <w:rPr>
          <w:rFonts w:ascii="Times New Roman" w:hAnsi="Times New Roman" w:cs="Times New Roman"/>
          <w:sz w:val="28"/>
          <w:szCs w:val="28"/>
        </w:rPr>
        <w:t>;</w:t>
      </w:r>
      <w:bookmarkEnd w:id="3"/>
    </w:p>
    <w:p w14:paraId="3257B03F" w14:textId="52BD2D4B" w:rsidR="00495A00" w:rsidRDefault="00495A00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сумму, не превышающую установленного Центральным банком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 предельного размера расчетов наличными деньгами в Российской Федерации между юридическими лицами по одной сделке</w:t>
      </w:r>
      <w:r w:rsidR="0027781D" w:rsidRPr="006E450C">
        <w:rPr>
          <w:rFonts w:ascii="Times New Roman" w:hAnsi="Times New Roman" w:cs="Times New Roman"/>
          <w:sz w:val="28"/>
          <w:szCs w:val="28"/>
        </w:rPr>
        <w:t>;</w:t>
      </w:r>
    </w:p>
    <w:p w14:paraId="3E7F7FD2" w14:textId="5E227506" w:rsidR="0027781D" w:rsidRDefault="008E5623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услуг по изготовлению бланков (книг), штампов и печатей</w:t>
      </w:r>
      <w:r w:rsidRPr="006E450C">
        <w:rPr>
          <w:rFonts w:ascii="Times New Roman" w:hAnsi="Times New Roman" w:cs="Times New Roman"/>
          <w:sz w:val="28"/>
          <w:szCs w:val="28"/>
        </w:rPr>
        <w:t>;</w:t>
      </w:r>
    </w:p>
    <w:p w14:paraId="6AF04EF4" w14:textId="1BDCFB63" w:rsidR="008E5623" w:rsidRPr="00495A00" w:rsidRDefault="008E5623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30 процентов от суммы договора (муниципального контракта), но не более 30 процентов лимитов бюджетных обязательств</w:t>
      </w:r>
      <w:r w:rsidR="00F63968">
        <w:rPr>
          <w:rFonts w:ascii="Times New Roman" w:hAnsi="Times New Roman" w:cs="Times New Roman"/>
          <w:sz w:val="28"/>
          <w:szCs w:val="28"/>
        </w:rPr>
        <w:t>, доведенных на соответствующий финансовый год по соответствующему коду бюджетной классификации Российской Федерации, по остальным договорам (муниципальным контрактам), если иное не предусмотрено законодательством Российской Федерации и Новгородской области.</w:t>
      </w:r>
    </w:p>
    <w:p w14:paraId="6C946B61" w14:textId="77777777" w:rsidR="00495A00" w:rsidRDefault="00495A00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3979A6" w14:textId="30133992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 w14:paraId="76FCAD91" w14:textId="227FF07F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4. Главные распорядители средств </w:t>
      </w:r>
      <w:r w:rsidR="009F51CD">
        <w:rPr>
          <w:rFonts w:ascii="Times New Roman" w:hAnsi="Times New Roman" w:cs="Times New Roman"/>
          <w:b/>
          <w:sz w:val="28"/>
          <w:szCs w:val="28"/>
        </w:rPr>
        <w:t>бюджета Панковского городского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04DB9" w:rsidRPr="006E450C">
        <w:rPr>
          <w:rFonts w:ascii="Times New Roman" w:hAnsi="Times New Roman" w:cs="Times New Roman"/>
          <w:sz w:val="28"/>
          <w:szCs w:val="28"/>
        </w:rPr>
        <w:t>Г</w:t>
      </w:r>
      <w:r w:rsidRPr="006E450C">
        <w:rPr>
          <w:rFonts w:ascii="Times New Roman" w:hAnsi="Times New Roman" w:cs="Times New Roman"/>
          <w:sz w:val="28"/>
          <w:szCs w:val="28"/>
        </w:rPr>
        <w:t>лавные распорядители)</w:t>
      </w:r>
      <w:r w:rsidR="00832C29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 xml:space="preserve">и </w:t>
      </w:r>
      <w:r w:rsidR="00004DB9" w:rsidRPr="006E450C"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олучатели осуществляют операции со средствами </w:t>
      </w:r>
      <w:r w:rsidR="009F51CD">
        <w:rPr>
          <w:rFonts w:ascii="Times New Roman" w:hAnsi="Times New Roman" w:cs="Times New Roman"/>
          <w:b/>
          <w:sz w:val="28"/>
          <w:szCs w:val="28"/>
        </w:rPr>
        <w:t>бюджета Панковского городского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на лицевых счетах, открытых им в Управлении Федерального казначейства по Новгородской области (далее – Управление).</w:t>
      </w:r>
    </w:p>
    <w:p w14:paraId="569B92D4" w14:textId="40B56812" w:rsidR="00A4582F" w:rsidRPr="005255A2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5</w:t>
      </w:r>
      <w:r w:rsidRPr="009F51C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целях обеспечения </w:t>
      </w:r>
      <w:r w:rsidR="00097ECE"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казначейских платежей</w:t>
      </w:r>
      <w:r w:rsidR="00A04C2F"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</w:t>
      </w:r>
      <w:r w:rsidR="009F51CD"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 Панковского городского поселения</w:t>
      </w:r>
      <w:r w:rsid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(далее Администрация</w:t>
      </w:r>
      <w:r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представляет в Управление Расходные расписания и (или) Реестры расходны</w:t>
      </w:r>
      <w:r w:rsidR="00004DB9"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 расписаний на финансирование Г</w:t>
      </w:r>
      <w:r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лавных распорядителей по установленной Федеральным казначейством форме в пределах остатка средств, доступного к распределению.</w:t>
      </w:r>
    </w:p>
    <w:p w14:paraId="295CB24C" w14:textId="77777777" w:rsidR="00A4582F" w:rsidRPr="005255A2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Финансирование производится на основании кассового плана и заявок на финансирование.</w:t>
      </w:r>
    </w:p>
    <w:p w14:paraId="6430DAEF" w14:textId="13714BD1" w:rsidR="00A4582F" w:rsidRPr="005255A2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 Управление на основании поступивших от </w:t>
      </w:r>
      <w:r w:rsid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Администрации</w:t>
      </w:r>
      <w:r w:rsidR="00097ECE"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Расходных расписаний и (или) Реестров</w:t>
      </w:r>
      <w:r w:rsidR="00097ECE"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расходных расписаний отражает поступившие объемы финансирования на лицевых счетах, открытых </w:t>
      </w:r>
      <w:r w:rsidR="00097ECE"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r w:rsidRPr="005255A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лавным распорядителям. </w:t>
      </w:r>
    </w:p>
    <w:p w14:paraId="414BEE0C" w14:textId="77777777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7. Главные распорядители представляют в Управление Расходные расписания и (или) Реестры расходных расписаний на финансирование подведомственных им </w:t>
      </w:r>
      <w:r w:rsidR="00097ECE" w:rsidRPr="006E450C"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>олучателей.</w:t>
      </w:r>
    </w:p>
    <w:p w14:paraId="18F8196E" w14:textId="77777777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расходов, распределенные </w:t>
      </w:r>
      <w:r w:rsidR="00097ECE" w:rsidRPr="006E450C">
        <w:rPr>
          <w:rFonts w:ascii="Times New Roman" w:hAnsi="Times New Roman" w:cs="Times New Roman"/>
          <w:sz w:val="28"/>
          <w:szCs w:val="28"/>
        </w:rPr>
        <w:t>Г</w:t>
      </w:r>
      <w:r w:rsidRPr="006E450C">
        <w:rPr>
          <w:rFonts w:ascii="Times New Roman" w:hAnsi="Times New Roman" w:cs="Times New Roman"/>
          <w:sz w:val="28"/>
          <w:szCs w:val="28"/>
        </w:rPr>
        <w:t xml:space="preserve">лавным распорядителем, не должны превышать объемы финансирования, отраженные с начала финансового года на его лицевом счете. </w:t>
      </w:r>
    </w:p>
    <w:p w14:paraId="00F446FD" w14:textId="77777777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8. Управление на основании поступивших от </w:t>
      </w:r>
      <w:r w:rsidR="00097ECE" w:rsidRPr="006E450C">
        <w:rPr>
          <w:rFonts w:ascii="Times New Roman" w:hAnsi="Times New Roman" w:cs="Times New Roman"/>
          <w:sz w:val="28"/>
          <w:szCs w:val="28"/>
        </w:rPr>
        <w:t>Г</w:t>
      </w:r>
      <w:r w:rsidRPr="006E450C">
        <w:rPr>
          <w:rFonts w:ascii="Times New Roman" w:hAnsi="Times New Roman" w:cs="Times New Roman"/>
          <w:sz w:val="28"/>
          <w:szCs w:val="28"/>
        </w:rPr>
        <w:t xml:space="preserve">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</w:t>
      </w:r>
      <w:r w:rsidR="00097ECE" w:rsidRPr="006E450C">
        <w:rPr>
          <w:rFonts w:ascii="Times New Roman" w:hAnsi="Times New Roman" w:cs="Times New Roman"/>
          <w:sz w:val="28"/>
          <w:szCs w:val="28"/>
        </w:rPr>
        <w:t>П</w:t>
      </w:r>
      <w:r w:rsidRPr="006E450C">
        <w:rPr>
          <w:rFonts w:ascii="Times New Roman" w:hAnsi="Times New Roman" w:cs="Times New Roman"/>
          <w:sz w:val="28"/>
          <w:szCs w:val="28"/>
        </w:rPr>
        <w:t xml:space="preserve">олучателям. </w:t>
      </w:r>
    </w:p>
    <w:p w14:paraId="365409F7" w14:textId="77777777" w:rsidR="00A4582F" w:rsidRPr="006E450C" w:rsidRDefault="00A4582F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9. Получатели принимают бюджетные обязательства в пределах лимитов бюджетных обязательств, доведенных до них в текущем финансовом году и </w:t>
      </w:r>
      <w:r w:rsidR="00A67BBF" w:rsidRPr="006E450C">
        <w:rPr>
          <w:rFonts w:ascii="Times New Roman" w:hAnsi="Times New Roman" w:cs="Times New Roman"/>
          <w:sz w:val="28"/>
          <w:szCs w:val="28"/>
        </w:rPr>
        <w:t>на плановый</w:t>
      </w:r>
      <w:r w:rsidRPr="006E450C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14:paraId="510F0918" w14:textId="77777777" w:rsidR="00A4582F" w:rsidRPr="006E450C" w:rsidRDefault="00A4582F" w:rsidP="00336C23">
      <w:pPr>
        <w:pStyle w:val="ConsPlusNormal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Получатели принимают бюджетные обязательства путем заключения </w:t>
      </w:r>
      <w:r w:rsidR="00097ECE" w:rsidRPr="006E450C">
        <w:rPr>
          <w:rFonts w:ascii="Times New Roman" w:hAnsi="Times New Roman" w:cs="Times New Roman"/>
          <w:sz w:val="28"/>
          <w:szCs w:val="28"/>
        </w:rPr>
        <w:t>муниципальных</w:t>
      </w:r>
      <w:r w:rsidRPr="006E450C">
        <w:rPr>
          <w:rFonts w:ascii="Times New Roman" w:hAnsi="Times New Roman" w:cs="Times New Roman"/>
          <w:sz w:val="28"/>
          <w:szCs w:val="28"/>
        </w:rPr>
        <w:t xml:space="preserve"> контрактов (договоров) с физическими и юридическими лицами</w:t>
      </w:r>
      <w:r w:rsidR="00A67BBF" w:rsidRPr="006E450C">
        <w:rPr>
          <w:rFonts w:ascii="Times New Roman" w:hAnsi="Times New Roman" w:cs="Times New Roman"/>
          <w:sz w:val="28"/>
          <w:szCs w:val="28"/>
        </w:rPr>
        <w:t>, индивидуальными предпринимателями или</w:t>
      </w:r>
      <w:r w:rsidRPr="006E450C">
        <w:rPr>
          <w:rFonts w:ascii="Times New Roman" w:hAnsi="Times New Roman" w:cs="Times New Roman"/>
          <w:sz w:val="28"/>
          <w:szCs w:val="28"/>
        </w:rPr>
        <w:t xml:space="preserve"> в соответствии с законом, иным правовым актом, соглашени</w:t>
      </w:r>
      <w:r w:rsidR="000D4BB4" w:rsidRPr="006E450C">
        <w:rPr>
          <w:rFonts w:ascii="Times New Roman" w:hAnsi="Times New Roman" w:cs="Times New Roman"/>
          <w:sz w:val="28"/>
          <w:szCs w:val="28"/>
        </w:rPr>
        <w:t>ем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</w:p>
    <w:p w14:paraId="48DCC425" w14:textId="075C5A74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10. Получатели подтверждают обязанность оплатить за счет средств </w:t>
      </w:r>
      <w:r w:rsidR="00072ACD">
        <w:rPr>
          <w:rFonts w:ascii="Times New Roman" w:hAnsi="Times New Roman" w:cs="Times New Roman"/>
          <w:b/>
          <w:sz w:val="28"/>
          <w:szCs w:val="28"/>
        </w:rPr>
        <w:t>бюджета Панковского городского поселения</w:t>
      </w:r>
      <w:r w:rsidRPr="006E450C">
        <w:rPr>
          <w:rFonts w:ascii="Times New Roman" w:hAnsi="Times New Roman" w:cs="Times New Roman"/>
          <w:sz w:val="28"/>
          <w:szCs w:val="28"/>
        </w:rPr>
        <w:t xml:space="preserve"> </w:t>
      </w:r>
      <w:r w:rsidR="00175636" w:rsidRPr="006E450C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Pr="006E450C">
        <w:rPr>
          <w:rFonts w:ascii="Times New Roman" w:hAnsi="Times New Roman" w:cs="Times New Roman"/>
          <w:sz w:val="28"/>
          <w:szCs w:val="28"/>
        </w:rPr>
        <w:t xml:space="preserve">обязательства в соответствии с </w:t>
      </w:r>
      <w:r w:rsidR="00175636" w:rsidRPr="006E450C">
        <w:rPr>
          <w:rFonts w:ascii="Times New Roman" w:hAnsi="Times New Roman" w:cs="Times New Roman"/>
          <w:sz w:val="28"/>
          <w:szCs w:val="28"/>
        </w:rPr>
        <w:lastRenderedPageBreak/>
        <w:t>распоряжениями о совершении казначейских платежей (далее - Распоряжение)</w:t>
      </w:r>
      <w:r w:rsidR="00832C29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="00175636" w:rsidRPr="006E450C"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</w:t>
      </w:r>
      <w:r w:rsidRPr="006E450C">
        <w:rPr>
          <w:rFonts w:ascii="Times New Roman" w:hAnsi="Times New Roman" w:cs="Times New Roman"/>
          <w:sz w:val="28"/>
          <w:szCs w:val="28"/>
        </w:rPr>
        <w:t>.</w:t>
      </w:r>
    </w:p>
    <w:p w14:paraId="585DA4E5" w14:textId="48613571" w:rsidR="00A4582F" w:rsidRPr="006E450C" w:rsidRDefault="00A4582F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 xml:space="preserve">11. </w:t>
      </w:r>
      <w:r w:rsidR="005255A2">
        <w:rPr>
          <w:rFonts w:ascii="Times New Roman" w:hAnsi="Times New Roman" w:cs="Times New Roman"/>
          <w:sz w:val="28"/>
          <w:szCs w:val="28"/>
        </w:rPr>
        <w:t>Управление в соответствии с Обращением Администрации Панковского городского поселения осуществляет санкционирование расходов бюджета Бронницкого поселения.</w:t>
      </w:r>
    </w:p>
    <w:p w14:paraId="344E0AB9" w14:textId="77777777" w:rsidR="00996B90" w:rsidRPr="006E450C" w:rsidRDefault="004B5D0A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50C">
        <w:rPr>
          <w:rFonts w:ascii="Times New Roman" w:hAnsi="Times New Roman" w:cs="Times New Roman"/>
          <w:sz w:val="28"/>
          <w:szCs w:val="28"/>
        </w:rPr>
        <w:t>1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2. Для оплаты денежных обязательств </w:t>
      </w:r>
      <w:r w:rsidRPr="006E450C">
        <w:rPr>
          <w:rFonts w:ascii="Times New Roman" w:hAnsi="Times New Roman" w:cs="Times New Roman"/>
          <w:sz w:val="28"/>
          <w:szCs w:val="28"/>
        </w:rPr>
        <w:t>П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олучатель представляет в </w:t>
      </w:r>
      <w:r w:rsidR="00843812" w:rsidRPr="006E450C">
        <w:rPr>
          <w:rFonts w:ascii="Times New Roman" w:hAnsi="Times New Roman" w:cs="Times New Roman"/>
          <w:sz w:val="28"/>
          <w:szCs w:val="28"/>
        </w:rPr>
        <w:t>Управление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 </w:t>
      </w:r>
      <w:r w:rsidRPr="006E450C">
        <w:rPr>
          <w:rFonts w:ascii="Times New Roman" w:hAnsi="Times New Roman" w:cs="Times New Roman"/>
          <w:sz w:val="28"/>
          <w:szCs w:val="28"/>
        </w:rPr>
        <w:t>Р</w:t>
      </w:r>
      <w:r w:rsidR="00266E0C" w:rsidRPr="006E450C">
        <w:rPr>
          <w:rFonts w:ascii="Times New Roman" w:hAnsi="Times New Roman" w:cs="Times New Roman"/>
          <w:sz w:val="28"/>
          <w:szCs w:val="28"/>
        </w:rPr>
        <w:t>аспоряжение</w:t>
      </w:r>
      <w:r w:rsidR="008E0A98" w:rsidRPr="006E450C">
        <w:rPr>
          <w:rFonts w:ascii="Times New Roman" w:hAnsi="Times New Roman" w:cs="Times New Roman"/>
          <w:sz w:val="28"/>
          <w:szCs w:val="28"/>
        </w:rPr>
        <w:t xml:space="preserve">, составленное 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0A98" w:rsidRPr="006E450C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336C23">
        <w:rPr>
          <w:rFonts w:ascii="Times New Roman" w:hAnsi="Times New Roman" w:cs="Times New Roman"/>
          <w:sz w:val="28"/>
          <w:szCs w:val="28"/>
        </w:rPr>
        <w:t>П</w:t>
      </w:r>
      <w:r w:rsidR="00266E0C" w:rsidRPr="006E450C">
        <w:rPr>
          <w:rFonts w:ascii="Times New Roman" w:hAnsi="Times New Roman" w:cs="Times New Roman"/>
          <w:sz w:val="28"/>
          <w:szCs w:val="28"/>
        </w:rPr>
        <w:t>орядк</w:t>
      </w:r>
      <w:r w:rsidR="008E0A98" w:rsidRPr="006E450C">
        <w:rPr>
          <w:rFonts w:ascii="Times New Roman" w:hAnsi="Times New Roman" w:cs="Times New Roman"/>
          <w:sz w:val="28"/>
          <w:szCs w:val="28"/>
        </w:rPr>
        <w:t>а</w:t>
      </w:r>
      <w:r w:rsidR="00266E0C" w:rsidRPr="006E450C">
        <w:rPr>
          <w:rFonts w:ascii="Times New Roman" w:hAnsi="Times New Roman" w:cs="Times New Roman"/>
          <w:sz w:val="28"/>
          <w:szCs w:val="28"/>
        </w:rPr>
        <w:t xml:space="preserve"> казначейского обслуживания</w:t>
      </w:r>
      <w:r w:rsidR="00336C23">
        <w:rPr>
          <w:rFonts w:ascii="Times New Roman" w:hAnsi="Times New Roman" w:cs="Times New Roman"/>
          <w:sz w:val="28"/>
          <w:szCs w:val="28"/>
        </w:rPr>
        <w:t>.</w:t>
      </w:r>
      <w:bookmarkStart w:id="5" w:name="P47"/>
      <w:bookmarkEnd w:id="5"/>
    </w:p>
    <w:p w14:paraId="30FE3CB1" w14:textId="77777777" w:rsidR="00943FC9" w:rsidRPr="006E450C" w:rsidRDefault="00943FC9" w:rsidP="006E4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13. Управление проверяет </w:t>
      </w:r>
      <w:r w:rsidR="000C34EE">
        <w:rPr>
          <w:rFonts w:ascii="Times New Roman" w:hAnsi="Times New Roman" w:cs="Times New Roman"/>
          <w:sz w:val="28"/>
          <w:szCs w:val="28"/>
          <w:lang w:eastAsia="zh-CN"/>
        </w:rPr>
        <w:t>Распоряжение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на наличие в не</w:t>
      </w:r>
      <w:r w:rsidR="000C34EE">
        <w:rPr>
          <w:rFonts w:ascii="Times New Roman" w:hAnsi="Times New Roman" w:cs="Times New Roman"/>
          <w:sz w:val="28"/>
          <w:szCs w:val="28"/>
          <w:lang w:eastAsia="zh-CN"/>
        </w:rPr>
        <w:t>м</w:t>
      </w:r>
      <w:r w:rsidRPr="006E450C">
        <w:rPr>
          <w:rFonts w:ascii="Times New Roman" w:hAnsi="Times New Roman" w:cs="Times New Roman"/>
          <w:sz w:val="28"/>
          <w:szCs w:val="28"/>
          <w:lang w:eastAsia="zh-CN"/>
        </w:rPr>
        <w:t xml:space="preserve"> следующих реквизитов и показателей:</w:t>
      </w:r>
    </w:p>
    <w:p w14:paraId="246B11D8" w14:textId="77777777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уникального кода </w:t>
      </w:r>
      <w:r w:rsidR="003A4C02">
        <w:rPr>
          <w:sz w:val="28"/>
          <w:szCs w:val="28"/>
          <w:lang w:eastAsia="zh-CN"/>
        </w:rPr>
        <w:t>П</w:t>
      </w:r>
      <w:r w:rsidR="00811B5A" w:rsidRPr="006E450C">
        <w:rPr>
          <w:sz w:val="28"/>
          <w:szCs w:val="28"/>
        </w:rPr>
        <w:t xml:space="preserve">олучателя по реестру </w:t>
      </w:r>
      <w:r w:rsidRPr="006E450C">
        <w:rPr>
          <w:sz w:val="28"/>
          <w:szCs w:val="28"/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 w14:paraId="3A984025" w14:textId="77777777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2) кодов классификации расходов бюджета, по которым необходимо произвести </w:t>
      </w:r>
      <w:r w:rsidR="00811B5A" w:rsidRPr="006E450C">
        <w:rPr>
          <w:sz w:val="28"/>
          <w:szCs w:val="28"/>
          <w:lang w:eastAsia="zh-CN"/>
        </w:rPr>
        <w:t>перечисление</w:t>
      </w:r>
      <w:r w:rsidRPr="006E450C">
        <w:rPr>
          <w:sz w:val="28"/>
          <w:szCs w:val="28"/>
          <w:lang w:eastAsia="zh-CN"/>
        </w:rPr>
        <w:t>, а также текстового назначения платежа;</w:t>
      </w:r>
    </w:p>
    <w:p w14:paraId="7DE19983" w14:textId="77777777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3) суммы </w:t>
      </w:r>
      <w:r w:rsidR="000534AE" w:rsidRPr="006E450C">
        <w:rPr>
          <w:sz w:val="28"/>
          <w:szCs w:val="28"/>
          <w:lang w:eastAsia="zh-CN"/>
        </w:rPr>
        <w:t>перечисления</w:t>
      </w:r>
      <w:r w:rsidRPr="006E450C">
        <w:rPr>
          <w:sz w:val="28"/>
          <w:szCs w:val="28"/>
          <w:lang w:eastAsia="zh-CN"/>
        </w:rPr>
        <w:t xml:space="preserve"> и кода валюты в соответствии с </w:t>
      </w:r>
      <w:hyperlink r:id="rId8" w:history="1">
        <w:r w:rsidRPr="006E450C">
          <w:rPr>
            <w:sz w:val="28"/>
            <w:szCs w:val="28"/>
          </w:rPr>
          <w:t>Общероссийским классификатором валют</w:t>
        </w:r>
      </w:hyperlink>
      <w:r w:rsidRPr="006E450C">
        <w:rPr>
          <w:sz w:val="28"/>
          <w:szCs w:val="28"/>
          <w:lang w:eastAsia="zh-CN"/>
        </w:rPr>
        <w:t>, в которой он</w:t>
      </w:r>
      <w:r w:rsidR="000534AE" w:rsidRPr="006E450C">
        <w:rPr>
          <w:sz w:val="28"/>
          <w:szCs w:val="28"/>
          <w:lang w:eastAsia="zh-CN"/>
        </w:rPr>
        <w:t>о</w:t>
      </w:r>
      <w:r w:rsidRPr="006E450C">
        <w:rPr>
          <w:sz w:val="28"/>
          <w:szCs w:val="28"/>
          <w:lang w:eastAsia="zh-CN"/>
        </w:rPr>
        <w:t xml:space="preserve"> должн</w:t>
      </w:r>
      <w:r w:rsidR="000534AE" w:rsidRPr="006E450C">
        <w:rPr>
          <w:sz w:val="28"/>
          <w:szCs w:val="28"/>
          <w:lang w:eastAsia="zh-CN"/>
        </w:rPr>
        <w:t>о</w:t>
      </w:r>
      <w:r w:rsidRPr="006E450C">
        <w:rPr>
          <w:sz w:val="28"/>
          <w:szCs w:val="28"/>
          <w:lang w:eastAsia="zh-CN"/>
        </w:rPr>
        <w:t xml:space="preserve"> быть произведен</w:t>
      </w:r>
      <w:r w:rsidR="000534AE" w:rsidRPr="006E450C">
        <w:rPr>
          <w:sz w:val="28"/>
          <w:szCs w:val="28"/>
          <w:lang w:eastAsia="zh-CN"/>
        </w:rPr>
        <w:t>о</w:t>
      </w:r>
      <w:r w:rsidRPr="006E450C">
        <w:rPr>
          <w:sz w:val="28"/>
          <w:szCs w:val="28"/>
          <w:lang w:eastAsia="zh-CN"/>
        </w:rPr>
        <w:t>;</w:t>
      </w:r>
    </w:p>
    <w:p w14:paraId="52CB4122" w14:textId="77777777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4) суммы </w:t>
      </w:r>
      <w:r w:rsidR="000534AE" w:rsidRPr="006E450C">
        <w:rPr>
          <w:sz w:val="28"/>
          <w:szCs w:val="28"/>
          <w:lang w:eastAsia="zh-CN"/>
        </w:rPr>
        <w:t>перечисления</w:t>
      </w:r>
      <w:r w:rsidRPr="006E450C">
        <w:rPr>
          <w:sz w:val="28"/>
          <w:szCs w:val="28"/>
          <w:lang w:eastAsia="zh-CN"/>
        </w:rPr>
        <w:t xml:space="preserve"> в валюте Российской Федерации, в рублевом эквиваленте, исчисленном на дату оформления </w:t>
      </w:r>
      <w:r w:rsidR="00374632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>;</w:t>
      </w:r>
    </w:p>
    <w:p w14:paraId="5A8E89A5" w14:textId="77777777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5) вида средств (средства </w:t>
      </w:r>
      <w:r w:rsidR="00996B90" w:rsidRPr="006E450C">
        <w:rPr>
          <w:sz w:val="28"/>
          <w:szCs w:val="28"/>
        </w:rPr>
        <w:t>бюджета</w:t>
      </w:r>
      <w:r w:rsidRPr="006E450C">
        <w:rPr>
          <w:sz w:val="28"/>
          <w:szCs w:val="28"/>
          <w:lang w:eastAsia="zh-CN"/>
        </w:rPr>
        <w:t>);</w:t>
      </w:r>
    </w:p>
    <w:p w14:paraId="2943660B" w14:textId="77777777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</w:t>
      </w:r>
      <w:r w:rsidR="00996B90" w:rsidRPr="006E450C">
        <w:rPr>
          <w:sz w:val="28"/>
          <w:szCs w:val="28"/>
          <w:lang w:eastAsia="zh-CN"/>
        </w:rPr>
        <w:t xml:space="preserve"> (при наличии)</w:t>
      </w:r>
      <w:r w:rsidRPr="006E450C">
        <w:rPr>
          <w:sz w:val="28"/>
          <w:szCs w:val="28"/>
          <w:lang w:eastAsia="zh-CN"/>
        </w:rPr>
        <w:t xml:space="preserve"> </w:t>
      </w:r>
      <w:r w:rsidR="00996B90" w:rsidRPr="006E450C"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  <w:lang w:eastAsia="zh-CN"/>
        </w:rPr>
        <w:t xml:space="preserve">олучателя денежных средств </w:t>
      </w:r>
      <w:r w:rsidR="00996B90" w:rsidRPr="006E450C">
        <w:rPr>
          <w:sz w:val="28"/>
          <w:szCs w:val="28"/>
          <w:lang w:eastAsia="zh-CN"/>
        </w:rPr>
        <w:t>в Распоряжении</w:t>
      </w:r>
      <w:r w:rsidRPr="006E450C">
        <w:rPr>
          <w:sz w:val="28"/>
          <w:szCs w:val="28"/>
          <w:lang w:eastAsia="zh-CN"/>
        </w:rPr>
        <w:t>;</w:t>
      </w:r>
    </w:p>
    <w:p w14:paraId="19AE8B71" w14:textId="77777777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 xml:space="preserve">7) номера учтенного в Управлении бюджетного обязательства и номера денежного обязательства </w:t>
      </w:r>
      <w:r w:rsidR="00996B90" w:rsidRPr="006E450C">
        <w:rPr>
          <w:sz w:val="28"/>
          <w:szCs w:val="28"/>
          <w:lang w:eastAsia="zh-CN"/>
        </w:rPr>
        <w:t>Получателя (при наличии);</w:t>
      </w:r>
    </w:p>
    <w:p w14:paraId="5828208D" w14:textId="77777777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8) номера и серии чека;</w:t>
      </w:r>
    </w:p>
    <w:p w14:paraId="1675AB66" w14:textId="77777777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9) срока действия чека;</w:t>
      </w:r>
    </w:p>
    <w:p w14:paraId="3B3D2A4B" w14:textId="77777777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10) фамилии, имени и отчества получателя средств по чеку;</w:t>
      </w:r>
    </w:p>
    <w:p w14:paraId="348C489A" w14:textId="77777777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11) данных документов, удостоверяющих личность получателя средств по чеку;</w:t>
      </w:r>
    </w:p>
    <w:p w14:paraId="04CA0F1F" w14:textId="77777777" w:rsidR="009A3CF0" w:rsidRPr="00336C23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336C23">
        <w:rPr>
          <w:sz w:val="28"/>
          <w:szCs w:val="28"/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 w14:paraId="56B2BD33" w14:textId="68A034BE" w:rsidR="00943FC9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13) реквизитов (</w:t>
      </w:r>
      <w:r w:rsidR="00117002" w:rsidRPr="006E450C">
        <w:rPr>
          <w:sz w:val="28"/>
          <w:szCs w:val="28"/>
          <w:lang w:eastAsia="zh-CN"/>
        </w:rPr>
        <w:t xml:space="preserve">тип, </w:t>
      </w:r>
      <w:r w:rsidRPr="006E450C">
        <w:rPr>
          <w:sz w:val="28"/>
          <w:szCs w:val="28"/>
          <w:lang w:eastAsia="zh-CN"/>
        </w:rPr>
        <w:t>номер, дата)</w:t>
      </w:r>
      <w:r w:rsidR="00117002" w:rsidRPr="006E450C">
        <w:rPr>
          <w:sz w:val="28"/>
          <w:szCs w:val="28"/>
          <w:lang w:eastAsia="zh-CN"/>
        </w:rPr>
        <w:t xml:space="preserve"> </w:t>
      </w:r>
      <w:r w:rsidRPr="006E450C">
        <w:rPr>
          <w:sz w:val="28"/>
          <w:szCs w:val="28"/>
          <w:lang w:eastAsia="zh-CN"/>
        </w:rPr>
        <w:t>документ</w:t>
      </w:r>
      <w:r w:rsidR="00117002" w:rsidRPr="006E450C">
        <w:rPr>
          <w:sz w:val="28"/>
          <w:szCs w:val="28"/>
          <w:lang w:eastAsia="zh-CN"/>
        </w:rPr>
        <w:t>а</w:t>
      </w:r>
      <w:r w:rsidRPr="006E450C">
        <w:rPr>
          <w:sz w:val="28"/>
          <w:szCs w:val="28"/>
          <w:lang w:eastAsia="zh-CN"/>
        </w:rPr>
        <w:t>, предусмотренн</w:t>
      </w:r>
      <w:r w:rsidR="00117002" w:rsidRPr="006E450C">
        <w:rPr>
          <w:sz w:val="28"/>
          <w:szCs w:val="28"/>
          <w:lang w:eastAsia="zh-CN"/>
        </w:rPr>
        <w:t>ого</w:t>
      </w:r>
      <w:r w:rsidRPr="006E450C">
        <w:rPr>
          <w:sz w:val="28"/>
          <w:szCs w:val="28"/>
          <w:lang w:eastAsia="zh-CN"/>
        </w:rPr>
        <w:t xml:space="preserve"> </w:t>
      </w:r>
      <w:r w:rsidR="00CE42E4">
        <w:rPr>
          <w:sz w:val="28"/>
          <w:szCs w:val="28"/>
          <w:lang w:eastAsia="zh-CN"/>
        </w:rPr>
        <w:t>графой 2 Перечня документов, на основании которых возникают бюджетные обязательства получателей бюджетных средств, и документов, подтверждающих возникновение денежных обязательств получателей бюджетных средств (</w:t>
      </w:r>
      <w:r w:rsidR="00113818">
        <w:rPr>
          <w:sz w:val="28"/>
          <w:szCs w:val="28"/>
          <w:lang w:eastAsia="zh-CN"/>
        </w:rPr>
        <w:t xml:space="preserve">Приложение №3 к Порядку учета  бюджетных и денежных обязательств получателей средств бюджета Панковского городского поселения Управлением Федерального казначейства по Новгородской области, утвержденное постановлением Администрации Панковского городского поселения от 30.11.2021г.№446)(далее соответственно – Перечень документов, Порядок </w:t>
      </w:r>
      <w:r w:rsidRPr="006E450C">
        <w:rPr>
          <w:sz w:val="28"/>
          <w:szCs w:val="28"/>
          <w:lang w:eastAsia="zh-CN"/>
        </w:rPr>
        <w:t xml:space="preserve"> </w:t>
      </w:r>
      <w:r w:rsidR="00113818">
        <w:rPr>
          <w:sz w:val="28"/>
          <w:szCs w:val="28"/>
          <w:lang w:eastAsia="zh-CN"/>
        </w:rPr>
        <w:t>у</w:t>
      </w:r>
      <w:r w:rsidR="00D613D8">
        <w:rPr>
          <w:sz w:val="28"/>
          <w:szCs w:val="28"/>
          <w:lang w:eastAsia="zh-CN"/>
        </w:rPr>
        <w:t>чета бюджетных и денежных обязательств), предоставляемого Получателем при постановке на учет бюджетного обязательства</w:t>
      </w:r>
      <w:r w:rsidR="00D613D8" w:rsidRPr="006E450C">
        <w:rPr>
          <w:sz w:val="28"/>
          <w:szCs w:val="28"/>
        </w:rPr>
        <w:t>;</w:t>
      </w:r>
    </w:p>
    <w:p w14:paraId="22113C6C" w14:textId="2606FBA8" w:rsidR="0039737F" w:rsidRPr="006E450C" w:rsidRDefault="00943FC9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</w:t>
      </w:r>
      <w:r w:rsidR="00D613D8">
        <w:rPr>
          <w:sz w:val="28"/>
          <w:szCs w:val="28"/>
          <w:lang w:eastAsia="zh-CN"/>
        </w:rPr>
        <w:t>х графой 3 Перечня докуметов</w:t>
      </w:r>
      <w:r w:rsidRPr="006E450C">
        <w:rPr>
          <w:sz w:val="28"/>
          <w:szCs w:val="28"/>
          <w:lang w:eastAsia="zh-CN"/>
        </w:rPr>
        <w:t xml:space="preserve">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</w:t>
      </w:r>
      <w:r w:rsidRPr="00336C23">
        <w:rPr>
          <w:sz w:val="28"/>
          <w:szCs w:val="28"/>
          <w:lang w:eastAsia="zh-CN"/>
        </w:rPr>
        <w:t>)</w:t>
      </w:r>
      <w:r w:rsidRPr="006E450C">
        <w:rPr>
          <w:sz w:val="28"/>
          <w:szCs w:val="28"/>
          <w:lang w:eastAsia="zh-CN"/>
        </w:rPr>
        <w:t>;</w:t>
      </w:r>
    </w:p>
    <w:p w14:paraId="0A47CE7C" w14:textId="77777777" w:rsidR="00943FC9" w:rsidRPr="006E450C" w:rsidRDefault="0039737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15) </w:t>
      </w:r>
      <w:r w:rsidRPr="006E450C">
        <w:rPr>
          <w:sz w:val="28"/>
          <w:szCs w:val="28"/>
        </w:rPr>
        <w:t xml:space="preserve">кода источника поступлений целевых средств в случае санкционирования расходов, </w:t>
      </w:r>
      <w:r w:rsidR="007C2474" w:rsidRPr="006E450C">
        <w:rPr>
          <w:sz w:val="28"/>
          <w:szCs w:val="28"/>
        </w:rPr>
        <w:t xml:space="preserve">в отношении которых в </w:t>
      </w:r>
      <w:r w:rsidR="004139A4" w:rsidRPr="006E450C">
        <w:rPr>
          <w:sz w:val="28"/>
          <w:szCs w:val="28"/>
        </w:rPr>
        <w:t xml:space="preserve">соответствии с действующим законодательством Российской Федерации в дальнейшем </w:t>
      </w:r>
      <w:r w:rsidR="007C2474" w:rsidRPr="006E450C">
        <w:rPr>
          <w:sz w:val="28"/>
          <w:szCs w:val="28"/>
        </w:rPr>
        <w:t>должно быть обеспечено</w:t>
      </w:r>
      <w:r w:rsidRPr="006E450C">
        <w:rPr>
          <w:sz w:val="28"/>
          <w:szCs w:val="28"/>
        </w:rPr>
        <w:t xml:space="preserve"> казначейско</w:t>
      </w:r>
      <w:r w:rsidR="007C2474" w:rsidRPr="006E450C">
        <w:rPr>
          <w:sz w:val="28"/>
          <w:szCs w:val="28"/>
        </w:rPr>
        <w:t>е</w:t>
      </w:r>
      <w:r w:rsidRPr="006E450C">
        <w:rPr>
          <w:sz w:val="28"/>
          <w:szCs w:val="28"/>
        </w:rPr>
        <w:t xml:space="preserve"> сопровождени</w:t>
      </w:r>
      <w:r w:rsidR="007C2474" w:rsidRPr="006E450C">
        <w:rPr>
          <w:sz w:val="28"/>
          <w:szCs w:val="28"/>
        </w:rPr>
        <w:t>е</w:t>
      </w:r>
      <w:r w:rsidRPr="006E450C">
        <w:rPr>
          <w:sz w:val="28"/>
          <w:szCs w:val="28"/>
        </w:rPr>
        <w:t>.</w:t>
      </w:r>
    </w:p>
    <w:p w14:paraId="7FC916F4" w14:textId="77777777" w:rsidR="006B002F" w:rsidRPr="006E450C" w:rsidRDefault="006B002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14. Получатель для оплаты денежных обязательств указывает в </w:t>
      </w:r>
      <w:r w:rsidR="0064116A" w:rsidRPr="006E450C">
        <w:rPr>
          <w:sz w:val="28"/>
          <w:szCs w:val="28"/>
          <w:lang w:eastAsia="zh-CN"/>
        </w:rPr>
        <w:t>Распоряжении</w:t>
      </w:r>
      <w:r w:rsidRPr="006E450C">
        <w:rPr>
          <w:sz w:val="28"/>
          <w:szCs w:val="28"/>
          <w:lang w:eastAsia="zh-CN"/>
        </w:rPr>
        <w:t xml:space="preserve">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</w:t>
      </w:r>
      <w:r w:rsidR="006118A8" w:rsidRPr="006E450C">
        <w:rPr>
          <w:sz w:val="28"/>
          <w:szCs w:val="28"/>
          <w:lang w:eastAsia="zh-CN"/>
        </w:rPr>
        <w:t xml:space="preserve"> </w:t>
      </w:r>
    </w:p>
    <w:p w14:paraId="60827969" w14:textId="77777777" w:rsidR="006B002F" w:rsidRPr="006E450C" w:rsidRDefault="006B002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15. Требования подпункта 13 пункта 13 настоящего Порядка не применяются в отношении </w:t>
      </w:r>
      <w:r w:rsidR="0064116A" w:rsidRPr="006E450C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 xml:space="preserve"> при оплате товаров, выполнении работ, оказании услуг в случаях, когда заключение договора (контракта) на поставку товаров, выполнение работ, ока</w:t>
      </w:r>
      <w:r w:rsidR="0064116A" w:rsidRPr="006E450C">
        <w:rPr>
          <w:sz w:val="28"/>
          <w:szCs w:val="28"/>
          <w:lang w:eastAsia="zh-CN"/>
        </w:rPr>
        <w:t xml:space="preserve">зание услуг для муниципальных </w:t>
      </w:r>
      <w:r w:rsidRPr="006E450C">
        <w:rPr>
          <w:sz w:val="28"/>
          <w:szCs w:val="28"/>
          <w:lang w:eastAsia="zh-CN"/>
        </w:rPr>
        <w:t>нужд законодательством Российской Федерации не предусмотрено.</w:t>
      </w:r>
    </w:p>
    <w:p w14:paraId="0878AB35" w14:textId="77777777" w:rsidR="006B002F" w:rsidRPr="006E450C" w:rsidRDefault="006B002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 xml:space="preserve">Положения подпунктов 13, 14 пункта 13 не применяются при проверке </w:t>
      </w:r>
      <w:r w:rsidR="007C2474" w:rsidRPr="006E450C">
        <w:rPr>
          <w:sz w:val="28"/>
          <w:szCs w:val="28"/>
          <w:lang w:eastAsia="zh-CN"/>
        </w:rPr>
        <w:t>Распоряжени</w:t>
      </w:r>
      <w:r w:rsidR="008E0A98" w:rsidRPr="006E450C">
        <w:rPr>
          <w:sz w:val="28"/>
          <w:szCs w:val="28"/>
          <w:lang w:eastAsia="zh-CN"/>
        </w:rPr>
        <w:t xml:space="preserve">й, </w:t>
      </w:r>
      <w:r w:rsidR="00A84D40" w:rsidRPr="006E450C">
        <w:rPr>
          <w:sz w:val="28"/>
          <w:szCs w:val="28"/>
          <w:lang w:eastAsia="zh-CN"/>
        </w:rPr>
        <w:t xml:space="preserve">составленных Получателями в целях обеспечения наличными денежными средствами или </w:t>
      </w:r>
      <w:r w:rsidR="00E16341" w:rsidRPr="006E450C">
        <w:rPr>
          <w:sz w:val="28"/>
          <w:szCs w:val="28"/>
          <w:lang w:eastAsia="zh-CN"/>
        </w:rPr>
        <w:t xml:space="preserve">в целях обеспечения </w:t>
      </w:r>
      <w:r w:rsidR="00991EE7" w:rsidRPr="006E450C">
        <w:rPr>
          <w:sz w:val="28"/>
          <w:szCs w:val="28"/>
          <w:lang w:eastAsia="zh-CN"/>
        </w:rPr>
        <w:t>денежными средствами</w:t>
      </w:r>
      <w:r w:rsidR="00E16341" w:rsidRPr="006E450C">
        <w:rPr>
          <w:sz w:val="28"/>
          <w:szCs w:val="28"/>
          <w:lang w:eastAsia="zh-CN"/>
        </w:rPr>
        <w:t xml:space="preserve"> с использованием карт.</w:t>
      </w:r>
      <w:r w:rsidR="00991EE7" w:rsidRPr="006E450C">
        <w:rPr>
          <w:sz w:val="28"/>
          <w:szCs w:val="28"/>
          <w:lang w:eastAsia="zh-CN"/>
        </w:rPr>
        <w:t xml:space="preserve"> </w:t>
      </w:r>
      <w:r w:rsidR="008E0A98" w:rsidRPr="006E450C">
        <w:rPr>
          <w:sz w:val="28"/>
          <w:szCs w:val="28"/>
          <w:lang w:eastAsia="zh-CN"/>
        </w:rPr>
        <w:t xml:space="preserve"> </w:t>
      </w:r>
    </w:p>
    <w:p w14:paraId="184CBF9D" w14:textId="77777777"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 w14:paraId="535F95B8" w14:textId="77777777"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14:paraId="14FF89B7" w14:textId="77777777"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 w14:paraId="2A52EB1A" w14:textId="77777777" w:rsidR="006B002F" w:rsidRPr="006E450C" w:rsidRDefault="006B002F" w:rsidP="006E4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0100">
        <w:rPr>
          <w:sz w:val="28"/>
          <w:szCs w:val="28"/>
        </w:rPr>
        <w:t>с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</w:t>
      </w:r>
      <w:r w:rsidRPr="006E450C">
        <w:rPr>
          <w:sz w:val="28"/>
          <w:szCs w:val="28"/>
        </w:rPr>
        <w:t xml:space="preserve">  </w:t>
      </w:r>
    </w:p>
    <w:p w14:paraId="4A121212" w14:textId="77777777" w:rsidR="006B002F" w:rsidRPr="006E450C" w:rsidRDefault="006B002F" w:rsidP="006E450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 w14:paraId="324C1D46" w14:textId="77777777"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с обслуживанием </w:t>
      </w:r>
      <w:r w:rsidR="001D38D3">
        <w:rPr>
          <w:sz w:val="28"/>
          <w:szCs w:val="28"/>
          <w:lang w:eastAsia="zh-CN"/>
        </w:rPr>
        <w:t>муниципального</w:t>
      </w:r>
      <w:r w:rsidRPr="006E450C">
        <w:rPr>
          <w:sz w:val="28"/>
          <w:szCs w:val="28"/>
          <w:lang w:eastAsia="zh-CN"/>
        </w:rPr>
        <w:t xml:space="preserve"> долга (в части бюджетных кредитов);</w:t>
      </w:r>
    </w:p>
    <w:p w14:paraId="2D0BCD03" w14:textId="1167AE81"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исполнением судебных актов по искам к казн</w:t>
      </w:r>
      <w:r w:rsidR="00D613D8">
        <w:rPr>
          <w:sz w:val="28"/>
          <w:szCs w:val="28"/>
          <w:lang w:eastAsia="zh-CN"/>
        </w:rPr>
        <w:t>е Панковского городского поселения</w:t>
      </w:r>
      <w:r w:rsidRPr="006E450C">
        <w:rPr>
          <w:sz w:val="28"/>
          <w:szCs w:val="28"/>
          <w:lang w:eastAsia="zh-CN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14:paraId="38C4C9FA" w14:textId="77777777"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 w14:paraId="70854626" w14:textId="53286498" w:rsidR="006B002F" w:rsidRPr="006E450C" w:rsidRDefault="006B002F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перечислением избирательным комиссиям средств на подготовку и проведение выборов и референдумов на счета, открытые на балансовом счет</w:t>
      </w:r>
      <w:r w:rsidR="00D613D8">
        <w:rPr>
          <w:sz w:val="28"/>
          <w:szCs w:val="28"/>
          <w:lang w:eastAsia="zh-CN"/>
        </w:rPr>
        <w:t>е 40206</w:t>
      </w:r>
      <w:r w:rsidRPr="006E450C">
        <w:rPr>
          <w:sz w:val="28"/>
          <w:szCs w:val="28"/>
          <w:lang w:eastAsia="zh-CN"/>
        </w:rPr>
        <w:t xml:space="preserve"> </w:t>
      </w:r>
      <w:r w:rsidRPr="006E450C">
        <w:rPr>
          <w:i/>
          <w:sz w:val="28"/>
          <w:szCs w:val="28"/>
          <w:lang w:eastAsia="zh-CN"/>
        </w:rPr>
        <w:t xml:space="preserve"> «Средства, выделенные из </w:t>
      </w:r>
      <w:r w:rsidR="00D613D8">
        <w:rPr>
          <w:i/>
          <w:sz w:val="28"/>
          <w:szCs w:val="28"/>
          <w:lang w:eastAsia="zh-CN"/>
        </w:rPr>
        <w:t xml:space="preserve">местных </w:t>
      </w:r>
      <w:r w:rsidRPr="006E450C">
        <w:rPr>
          <w:i/>
          <w:sz w:val="28"/>
          <w:szCs w:val="28"/>
          <w:lang w:eastAsia="zh-CN"/>
        </w:rPr>
        <w:t>бюджетов»</w:t>
      </w:r>
      <w:r w:rsidR="00F57086">
        <w:rPr>
          <w:sz w:val="28"/>
          <w:szCs w:val="28"/>
          <w:lang w:eastAsia="zh-CN"/>
        </w:rPr>
        <w:t>;</w:t>
      </w:r>
    </w:p>
    <w:p w14:paraId="43E100D6" w14:textId="77777777" w:rsidR="006B002F" w:rsidRPr="006E450C" w:rsidRDefault="006B002F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 w14:paraId="29E9F446" w14:textId="77777777" w:rsidR="004139A4" w:rsidRPr="006E450C" w:rsidRDefault="006B002F" w:rsidP="006E450C">
      <w:pPr>
        <w:pStyle w:val="21"/>
        <w:ind w:firstLine="567"/>
        <w:rPr>
          <w:bCs w:val="0"/>
        </w:rPr>
      </w:pPr>
      <w:r w:rsidRPr="006E450C">
        <w:rPr>
          <w:bCs w:val="0"/>
        </w:rPr>
        <w:t>При оплате вышеперечисленных денежных обязательств, кроме денежных обязательств, связанных</w:t>
      </w:r>
      <w:r w:rsidRPr="006E450C"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 w:rsidRPr="006E450C">
        <w:rPr>
          <w:bCs w:val="0"/>
        </w:rPr>
        <w:t>с оплатой налогов и сборов, уплате штрафов, пеней за несвоевременную уплату налогов и сборов</w:t>
      </w:r>
      <w:r w:rsidR="00E16341" w:rsidRPr="006E450C">
        <w:rPr>
          <w:bCs w:val="0"/>
        </w:rPr>
        <w:t>,</w:t>
      </w:r>
      <w:r w:rsidRPr="006E450C">
        <w:rPr>
          <w:bCs w:val="0"/>
        </w:rPr>
        <w:t xml:space="preserve"> в </w:t>
      </w:r>
      <w:r w:rsidR="00E16341" w:rsidRPr="006E450C">
        <w:rPr>
          <w:bCs w:val="0"/>
        </w:rPr>
        <w:t>реквизите «Назначение платежа» Распоряжения</w:t>
      </w:r>
      <w:r w:rsidRPr="006E450C">
        <w:rPr>
          <w:bCs w:val="0"/>
        </w:rPr>
        <w:t xml:space="preserve"> указывается ссылка на нормативные документы и (или</w:t>
      </w:r>
      <w:r w:rsidRPr="00AE0100">
        <w:rPr>
          <w:bCs w:val="0"/>
        </w:rPr>
        <w:t>) соглашения (</w:t>
      </w:r>
      <w:r w:rsidRPr="006E450C">
        <w:rPr>
          <w:bCs w:val="0"/>
        </w:rPr>
        <w:t>договоры), служащие основанием для их перечисления.</w:t>
      </w:r>
    </w:p>
    <w:p w14:paraId="0F4CF5CD" w14:textId="77777777" w:rsidR="004139A4" w:rsidRDefault="004139A4" w:rsidP="006E450C">
      <w:pPr>
        <w:suppressAutoHyphens/>
        <w:ind w:firstLine="567"/>
        <w:jc w:val="both"/>
        <w:rPr>
          <w:color w:val="000000"/>
          <w:sz w:val="28"/>
          <w:szCs w:val="28"/>
        </w:rPr>
      </w:pPr>
      <w:r w:rsidRPr="006E450C">
        <w:rPr>
          <w:color w:val="000000"/>
          <w:sz w:val="28"/>
          <w:szCs w:val="28"/>
          <w:lang w:eastAsia="zh-CN"/>
        </w:rPr>
        <w:t xml:space="preserve">17. </w:t>
      </w:r>
      <w:bookmarkStart w:id="6" w:name="Par1"/>
      <w:bookmarkEnd w:id="6"/>
      <w:r w:rsidRPr="006E450C">
        <w:rPr>
          <w:color w:val="000000"/>
          <w:sz w:val="28"/>
          <w:szCs w:val="28"/>
        </w:rPr>
        <w:t xml:space="preserve">В случае если </w:t>
      </w:r>
      <w:hyperlink r:id="rId9" w:history="1">
        <w:r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hyperlink r:id="rId10" w:history="1">
        <w:r w:rsidRPr="006E450C">
          <w:rPr>
            <w:color w:val="000000"/>
            <w:sz w:val="28"/>
            <w:szCs w:val="28"/>
          </w:rPr>
          <w:t>Порядком</w:t>
        </w:r>
      </w:hyperlink>
      <w:r w:rsidR="002C18E2">
        <w:rPr>
          <w:color w:val="000000"/>
          <w:sz w:val="28"/>
          <w:szCs w:val="28"/>
        </w:rPr>
        <w:t xml:space="preserve"> учета </w:t>
      </w:r>
      <w:r w:rsidRPr="006E450C">
        <w:rPr>
          <w:color w:val="000000"/>
          <w:sz w:val="28"/>
          <w:szCs w:val="28"/>
        </w:rPr>
        <w:t xml:space="preserve">бюджетных и денежных обязательств, осуществляется Управлением, Получатель представляет в Управление вместе с </w:t>
      </w:r>
      <w:hyperlink r:id="rId11" w:history="1">
        <w:r w:rsidRPr="006E450C">
          <w:rPr>
            <w:color w:val="000000"/>
            <w:sz w:val="28"/>
            <w:szCs w:val="28"/>
          </w:rPr>
          <w:t>Распоряжением</w:t>
        </w:r>
      </w:hyperlink>
      <w:r w:rsidRPr="006E450C">
        <w:rPr>
          <w:color w:val="000000"/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указанных </w:t>
      </w:r>
      <w:r w:rsidR="001D38D3" w:rsidRPr="008D2CDC">
        <w:rPr>
          <w:sz w:val="28"/>
          <w:szCs w:val="28"/>
        </w:rPr>
        <w:t xml:space="preserve">в </w:t>
      </w:r>
      <w:hyperlink r:id="rId12" w:history="1">
        <w:r w:rsidR="001D38D3" w:rsidRPr="00757302">
          <w:rPr>
            <w:rStyle w:val="ad"/>
            <w:color w:val="auto"/>
            <w:sz w:val="28"/>
            <w:szCs w:val="28"/>
            <w:u w:val="none"/>
          </w:rPr>
          <w:t xml:space="preserve">пункте </w:t>
        </w:r>
      </w:hyperlink>
      <w:r w:rsidR="00757302" w:rsidRPr="00757302">
        <w:rPr>
          <w:rStyle w:val="ad"/>
          <w:color w:val="auto"/>
          <w:sz w:val="28"/>
          <w:szCs w:val="28"/>
          <w:u w:val="none"/>
        </w:rPr>
        <w:t xml:space="preserve">5, </w:t>
      </w:r>
      <w:r w:rsidR="001D38D3" w:rsidRPr="00757302">
        <w:rPr>
          <w:sz w:val="28"/>
          <w:szCs w:val="28"/>
        </w:rPr>
        <w:t xml:space="preserve">6, </w:t>
      </w:r>
      <w:r w:rsidR="00757302" w:rsidRPr="00757302">
        <w:rPr>
          <w:sz w:val="28"/>
          <w:szCs w:val="28"/>
        </w:rPr>
        <w:t xml:space="preserve">7, 9, </w:t>
      </w:r>
      <w:r w:rsidR="001D38D3" w:rsidRPr="00757302">
        <w:rPr>
          <w:sz w:val="28"/>
          <w:szCs w:val="28"/>
        </w:rPr>
        <w:t xml:space="preserve">10, </w:t>
      </w:r>
      <w:hyperlink r:id="rId13" w:history="1">
        <w:r w:rsidR="001D38D3" w:rsidRPr="00757302">
          <w:rPr>
            <w:rStyle w:val="ad"/>
            <w:color w:val="auto"/>
            <w:sz w:val="28"/>
            <w:szCs w:val="28"/>
            <w:u w:val="none"/>
          </w:rPr>
          <w:t xml:space="preserve">строке 3 пункта </w:t>
        </w:r>
      </w:hyperlink>
      <w:r w:rsidR="001D38D3" w:rsidRPr="00757302">
        <w:rPr>
          <w:sz w:val="28"/>
          <w:szCs w:val="28"/>
          <w:lang w:eastAsia="zh-CN"/>
        </w:rPr>
        <w:t>11</w:t>
      </w:r>
      <w:r w:rsidR="001D38D3" w:rsidRPr="00757302">
        <w:rPr>
          <w:sz w:val="28"/>
          <w:szCs w:val="28"/>
        </w:rPr>
        <w:t xml:space="preserve">,  </w:t>
      </w:r>
      <w:hyperlink r:id="rId14" w:history="1">
        <w:r w:rsidR="001D38D3" w:rsidRPr="00757302">
          <w:rPr>
            <w:rStyle w:val="ad"/>
            <w:color w:val="auto"/>
            <w:sz w:val="28"/>
            <w:szCs w:val="28"/>
            <w:u w:val="none"/>
          </w:rPr>
          <w:t xml:space="preserve">строке 2 пункта </w:t>
        </w:r>
      </w:hyperlink>
      <w:r w:rsidR="001D38D3" w:rsidRPr="00757302">
        <w:rPr>
          <w:sz w:val="28"/>
          <w:szCs w:val="28"/>
          <w:lang w:eastAsia="zh-CN"/>
        </w:rPr>
        <w:t xml:space="preserve">12, </w:t>
      </w:r>
      <w:hyperlink r:id="rId15" w:history="1">
        <w:r w:rsidR="001D38D3" w:rsidRPr="00757302">
          <w:rPr>
            <w:rStyle w:val="ad"/>
            <w:color w:val="auto"/>
            <w:sz w:val="28"/>
            <w:szCs w:val="28"/>
            <w:u w:val="none"/>
          </w:rPr>
          <w:t>строках 1</w:t>
        </w:r>
      </w:hyperlink>
      <w:r w:rsidR="001D38D3" w:rsidRPr="00757302">
        <w:rPr>
          <w:sz w:val="28"/>
          <w:szCs w:val="28"/>
        </w:rPr>
        <w:t xml:space="preserve">, 5 – </w:t>
      </w:r>
      <w:hyperlink r:id="rId16" w:history="1">
        <w:r w:rsidR="001D38D3" w:rsidRPr="00757302">
          <w:rPr>
            <w:rStyle w:val="ad"/>
            <w:color w:val="auto"/>
            <w:sz w:val="28"/>
            <w:szCs w:val="28"/>
            <w:u w:val="none"/>
          </w:rPr>
          <w:t>12 пункта 13 графы 3</w:t>
        </w:r>
      </w:hyperlink>
      <w:r w:rsidR="001D38D3" w:rsidRPr="00757302">
        <w:rPr>
          <w:sz w:val="28"/>
          <w:szCs w:val="28"/>
        </w:rPr>
        <w:t xml:space="preserve"> Перечня документов</w:t>
      </w:r>
      <w:r w:rsidRPr="00757302">
        <w:rPr>
          <w:color w:val="000000"/>
          <w:sz w:val="28"/>
          <w:szCs w:val="28"/>
        </w:rPr>
        <w:t>.</w:t>
      </w:r>
    </w:p>
    <w:p w14:paraId="167E812F" w14:textId="77777777"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18. В случае если </w:t>
      </w:r>
      <w:hyperlink r:id="rId17" w:history="1">
        <w:r w:rsidR="0057783E" w:rsidRPr="006E450C">
          <w:rPr>
            <w:color w:val="000000"/>
            <w:sz w:val="28"/>
            <w:szCs w:val="28"/>
          </w:rPr>
          <w:t>Распоряжение</w:t>
        </w:r>
      </w:hyperlink>
      <w:r w:rsidRPr="006E450C"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hyperlink r:id="rId18" w:history="1">
        <w:r w:rsidRPr="006E450C">
          <w:rPr>
            <w:color w:val="000000"/>
            <w:sz w:val="28"/>
            <w:szCs w:val="28"/>
          </w:rPr>
          <w:t>Порядком</w:t>
        </w:r>
      </w:hyperlink>
      <w:r w:rsidRPr="006E450C">
        <w:rPr>
          <w:color w:val="000000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r w:rsidR="0057783E" w:rsidRPr="006E450C">
        <w:rPr>
          <w:color w:val="000000"/>
          <w:sz w:val="28"/>
          <w:szCs w:val="28"/>
        </w:rPr>
        <w:t>Распоряжением</w:t>
      </w:r>
      <w:r w:rsidRPr="006E450C">
        <w:rPr>
          <w:color w:val="000000"/>
          <w:sz w:val="28"/>
          <w:szCs w:val="28"/>
        </w:rPr>
        <w:t xml:space="preserve">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</w:t>
      </w:r>
      <w:r w:rsidR="003A4C02">
        <w:rPr>
          <w:color w:val="000000"/>
          <w:sz w:val="28"/>
          <w:szCs w:val="28"/>
        </w:rPr>
        <w:t>П</w:t>
      </w:r>
      <w:r w:rsidRPr="006E450C">
        <w:rPr>
          <w:color w:val="000000"/>
          <w:sz w:val="28"/>
          <w:szCs w:val="28"/>
        </w:rPr>
        <w:t>олучателя.</w:t>
      </w:r>
    </w:p>
    <w:p w14:paraId="0E2E9509" w14:textId="77777777" w:rsidR="004139A4" w:rsidRPr="006E450C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</w:t>
      </w:r>
      <w:r w:rsidR="003A4C02">
        <w:rPr>
          <w:color w:val="000000"/>
          <w:sz w:val="28"/>
          <w:szCs w:val="28"/>
        </w:rPr>
        <w:t>Получателя</w:t>
      </w:r>
      <w:r w:rsidRPr="006E450C">
        <w:rPr>
          <w:color w:val="000000"/>
          <w:sz w:val="28"/>
          <w:szCs w:val="28"/>
        </w:rPr>
        <w:t xml:space="preserve">. </w:t>
      </w:r>
    </w:p>
    <w:p w14:paraId="2C182D26" w14:textId="77777777" w:rsidR="004139A4" w:rsidRPr="006E450C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1D38D3">
        <w:rPr>
          <w:sz w:val="28"/>
          <w:szCs w:val="28"/>
          <w:lang w:eastAsia="zh-CN"/>
        </w:rPr>
        <w:t>19.</w:t>
      </w:r>
      <w:r w:rsidRPr="006E450C">
        <w:rPr>
          <w:sz w:val="28"/>
          <w:szCs w:val="28"/>
          <w:lang w:eastAsia="zh-CN"/>
        </w:rPr>
        <w:t xml:space="preserve"> В одно</w:t>
      </w:r>
      <w:r w:rsidR="0057783E" w:rsidRPr="006E450C">
        <w:rPr>
          <w:sz w:val="28"/>
          <w:szCs w:val="28"/>
          <w:lang w:eastAsia="zh-CN"/>
        </w:rPr>
        <w:t>м</w:t>
      </w:r>
      <w:r w:rsidRPr="006E450C">
        <w:rPr>
          <w:sz w:val="28"/>
          <w:szCs w:val="28"/>
          <w:lang w:eastAsia="zh-CN"/>
        </w:rPr>
        <w:t xml:space="preserve"> </w:t>
      </w:r>
      <w:r w:rsidR="0057783E" w:rsidRPr="006E450C">
        <w:rPr>
          <w:sz w:val="28"/>
          <w:szCs w:val="28"/>
          <w:lang w:eastAsia="zh-CN"/>
        </w:rPr>
        <w:t>Распоряжении</w:t>
      </w:r>
      <w:r w:rsidRPr="006E450C">
        <w:rPr>
          <w:sz w:val="28"/>
          <w:szCs w:val="28"/>
          <w:lang w:eastAsia="zh-CN"/>
        </w:rPr>
        <w:t xml:space="preserve"> может содержаться несколько </w:t>
      </w:r>
      <w:r w:rsidR="0057783E" w:rsidRPr="006E450C">
        <w:rPr>
          <w:sz w:val="28"/>
          <w:szCs w:val="28"/>
          <w:lang w:eastAsia="zh-CN"/>
        </w:rPr>
        <w:t>перечислений</w:t>
      </w:r>
      <w:r w:rsidRPr="006E450C">
        <w:rPr>
          <w:sz w:val="28"/>
          <w:szCs w:val="28"/>
          <w:lang w:eastAsia="zh-CN"/>
        </w:rPr>
        <w:t xml:space="preserve"> по разным кодам классификации расходов бюджета в рамках одного денежного обязательства </w:t>
      </w:r>
      <w:r w:rsidR="0057783E" w:rsidRPr="006E450C"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  <w:lang w:eastAsia="zh-CN"/>
        </w:rPr>
        <w:t>олучателя.</w:t>
      </w:r>
    </w:p>
    <w:p w14:paraId="3688CB18" w14:textId="77777777" w:rsidR="004139A4" w:rsidRPr="006E450C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Допускается представление одно</w:t>
      </w:r>
      <w:r w:rsidR="0057783E" w:rsidRPr="006E450C">
        <w:rPr>
          <w:sz w:val="28"/>
          <w:szCs w:val="28"/>
          <w:lang w:eastAsia="zh-CN"/>
        </w:rPr>
        <w:t>го</w:t>
      </w:r>
      <w:r w:rsidRPr="006E450C">
        <w:rPr>
          <w:sz w:val="28"/>
          <w:szCs w:val="28"/>
          <w:lang w:eastAsia="zh-CN"/>
        </w:rPr>
        <w:t xml:space="preserve"> </w:t>
      </w:r>
      <w:r w:rsidR="0057783E" w:rsidRPr="006E450C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 xml:space="preserve"> на оплату денежных обязательств нескольким физическим лицам по договорам гражданско-правового характера, предметом которых являют</w:t>
      </w:r>
      <w:r w:rsidR="0057783E" w:rsidRPr="006E450C">
        <w:rPr>
          <w:sz w:val="28"/>
          <w:szCs w:val="28"/>
          <w:lang w:eastAsia="zh-CN"/>
        </w:rPr>
        <w:t>ся одноименные работы (услуги). При этом раздел «Информация о документах – основаниях» Распоряжения</w:t>
      </w:r>
      <w:r w:rsidRPr="006E450C">
        <w:rPr>
          <w:sz w:val="28"/>
          <w:szCs w:val="28"/>
          <w:lang w:eastAsia="zh-CN"/>
        </w:rPr>
        <w:t xml:space="preserve"> не заполняется и договор</w:t>
      </w:r>
      <w:r w:rsidR="003E1882" w:rsidRPr="006E450C">
        <w:rPr>
          <w:sz w:val="28"/>
          <w:szCs w:val="28"/>
          <w:lang w:eastAsia="zh-CN"/>
        </w:rPr>
        <w:t>а</w:t>
      </w:r>
      <w:r w:rsidRPr="006E450C">
        <w:rPr>
          <w:sz w:val="28"/>
          <w:szCs w:val="28"/>
          <w:lang w:eastAsia="zh-CN"/>
        </w:rPr>
        <w:t xml:space="preserve"> и (или) документ</w:t>
      </w:r>
      <w:r w:rsidR="003E1882" w:rsidRPr="006E450C">
        <w:rPr>
          <w:sz w:val="28"/>
          <w:szCs w:val="28"/>
          <w:lang w:eastAsia="zh-CN"/>
        </w:rPr>
        <w:t>ы</w:t>
      </w:r>
      <w:r w:rsidRPr="006E450C">
        <w:rPr>
          <w:sz w:val="28"/>
          <w:szCs w:val="28"/>
          <w:lang w:eastAsia="zh-CN"/>
        </w:rPr>
        <w:t>, подтверждающи</w:t>
      </w:r>
      <w:r w:rsidR="003E1882" w:rsidRPr="006E450C">
        <w:rPr>
          <w:sz w:val="28"/>
          <w:szCs w:val="28"/>
          <w:lang w:eastAsia="zh-CN"/>
        </w:rPr>
        <w:t>е</w:t>
      </w:r>
      <w:r w:rsidRPr="006E450C">
        <w:rPr>
          <w:sz w:val="28"/>
          <w:szCs w:val="28"/>
          <w:lang w:eastAsia="zh-CN"/>
        </w:rPr>
        <w:t xml:space="preserve"> возникновение денежного обязательства, не представля</w:t>
      </w:r>
      <w:r w:rsidR="0057783E" w:rsidRPr="006E450C">
        <w:rPr>
          <w:sz w:val="28"/>
          <w:szCs w:val="28"/>
          <w:lang w:eastAsia="zh-CN"/>
        </w:rPr>
        <w:t>ю</w:t>
      </w:r>
      <w:r w:rsidRPr="006E450C">
        <w:rPr>
          <w:sz w:val="28"/>
          <w:szCs w:val="28"/>
          <w:lang w:eastAsia="zh-CN"/>
        </w:rPr>
        <w:t xml:space="preserve">тся. </w:t>
      </w:r>
    </w:p>
    <w:p w14:paraId="38E42BB7" w14:textId="77777777" w:rsidR="00E01DE0" w:rsidRDefault="00E01DE0" w:rsidP="00E01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 xml:space="preserve">Распоряжению </w:t>
      </w:r>
      <w:r w:rsidRPr="00BC0DA8">
        <w:rPr>
          <w:sz w:val="28"/>
          <w:szCs w:val="28"/>
        </w:rPr>
        <w:t xml:space="preserve">документы на бумажном носителе, служащие основанием платежа, возвращаются </w:t>
      </w:r>
      <w:r>
        <w:rPr>
          <w:sz w:val="28"/>
          <w:szCs w:val="28"/>
        </w:rPr>
        <w:t>Получателю</w:t>
      </w:r>
      <w:r w:rsidRPr="00BC0DA8">
        <w:rPr>
          <w:sz w:val="28"/>
          <w:szCs w:val="28"/>
        </w:rPr>
        <w:t>.</w:t>
      </w:r>
    </w:p>
    <w:p w14:paraId="246DD6B6" w14:textId="77777777" w:rsidR="00E01DE0" w:rsidRPr="00BC0DA8" w:rsidRDefault="00E01DE0" w:rsidP="00E01DE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BC0DA8">
        <w:rPr>
          <w:bCs/>
          <w:sz w:val="28"/>
          <w:szCs w:val="28"/>
        </w:rPr>
        <w:t xml:space="preserve">В случае необходимости уполномоченный орган имеет право требовать от </w:t>
      </w:r>
      <w:r>
        <w:rPr>
          <w:bCs/>
          <w:sz w:val="28"/>
          <w:szCs w:val="28"/>
        </w:rPr>
        <w:t>Получателя</w:t>
      </w:r>
      <w:r w:rsidRPr="00BC0DA8">
        <w:rPr>
          <w:sz w:val="28"/>
          <w:szCs w:val="28"/>
        </w:rPr>
        <w:t xml:space="preserve"> </w:t>
      </w:r>
      <w:r w:rsidRPr="00BC0DA8">
        <w:rPr>
          <w:bCs/>
          <w:sz w:val="28"/>
          <w:szCs w:val="28"/>
        </w:rPr>
        <w:t xml:space="preserve">иные документы для подтверждения денежных обязательств. </w:t>
      </w:r>
    </w:p>
    <w:p w14:paraId="24D2C5AE" w14:textId="77777777" w:rsidR="00E01DE0" w:rsidRDefault="00E01DE0" w:rsidP="00E01D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0DA8">
        <w:rPr>
          <w:sz w:val="28"/>
          <w:szCs w:val="28"/>
        </w:rPr>
        <w:t xml:space="preserve">Ответственность за правильность оформления и достоверность представленных документов, а также соблюдение норм расходов, несут </w:t>
      </w:r>
      <w:r>
        <w:rPr>
          <w:sz w:val="28"/>
          <w:szCs w:val="28"/>
        </w:rPr>
        <w:t>Получатели</w:t>
      </w:r>
      <w:r w:rsidRPr="00BC0DA8">
        <w:rPr>
          <w:sz w:val="28"/>
          <w:szCs w:val="28"/>
        </w:rPr>
        <w:t>.</w:t>
      </w:r>
    </w:p>
    <w:p w14:paraId="44F67B94" w14:textId="77777777" w:rsidR="004139A4" w:rsidRPr="006E450C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color w:val="000000"/>
          <w:sz w:val="28"/>
          <w:szCs w:val="28"/>
          <w:lang w:eastAsia="zh-CN"/>
        </w:rPr>
        <w:t xml:space="preserve">При оплате </w:t>
      </w:r>
      <w:r w:rsidR="003E1882" w:rsidRPr="006E450C">
        <w:rPr>
          <w:color w:val="000000"/>
          <w:sz w:val="28"/>
          <w:szCs w:val="28"/>
          <w:lang w:eastAsia="zh-CN"/>
        </w:rPr>
        <w:t>муниципальных</w:t>
      </w:r>
      <w:r w:rsidRPr="006E450C">
        <w:rPr>
          <w:color w:val="000000"/>
          <w:sz w:val="28"/>
          <w:szCs w:val="28"/>
          <w:lang w:eastAsia="zh-CN"/>
        </w:rPr>
        <w:t xml:space="preserve"> контрактов, содержащих сведения, составляющие государственную тайну, предоставляется выписка из </w:t>
      </w:r>
      <w:r w:rsidR="001D38D3">
        <w:rPr>
          <w:color w:val="000000"/>
          <w:sz w:val="28"/>
          <w:szCs w:val="28"/>
          <w:lang w:eastAsia="zh-CN"/>
        </w:rPr>
        <w:t>муниципального</w:t>
      </w:r>
      <w:r w:rsidRPr="006E450C">
        <w:rPr>
          <w:color w:val="000000"/>
          <w:sz w:val="28"/>
          <w:szCs w:val="28"/>
          <w:lang w:eastAsia="zh-CN"/>
        </w:rPr>
        <w:t xml:space="preserve"> контракта, включающая данные о его номере, дате заключения, предмете, порядке расчетов и платежных реквизитах сторон.</w:t>
      </w:r>
    </w:p>
    <w:p w14:paraId="3EEFAEAA" w14:textId="77777777"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20. При санкционировании оплаты денежных обязательств по расходам осуществляется проверка </w:t>
      </w:r>
      <w:r w:rsidR="003E1882" w:rsidRPr="006E450C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 xml:space="preserve"> по следующим направлениям:</w:t>
      </w:r>
    </w:p>
    <w:p w14:paraId="0C0C77B1" w14:textId="37040AEB"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1) соответствие указанных в </w:t>
      </w:r>
      <w:r w:rsidR="003E1882" w:rsidRPr="006E450C">
        <w:rPr>
          <w:sz w:val="28"/>
          <w:szCs w:val="28"/>
          <w:lang w:eastAsia="zh-CN"/>
        </w:rPr>
        <w:t xml:space="preserve">Распоряжении </w:t>
      </w:r>
      <w:r w:rsidRPr="006E450C">
        <w:rPr>
          <w:sz w:val="28"/>
          <w:szCs w:val="28"/>
          <w:lang w:eastAsia="zh-CN"/>
        </w:rPr>
        <w:t xml:space="preserve">кодов классификации расходов </w:t>
      </w:r>
      <w:r w:rsidR="005A111C">
        <w:rPr>
          <w:b/>
          <w:sz w:val="28"/>
          <w:szCs w:val="28"/>
          <w:lang w:eastAsia="zh-CN"/>
        </w:rPr>
        <w:t>бюджета Панковского городского поселения</w:t>
      </w:r>
      <w:r w:rsidRPr="006E450C">
        <w:rPr>
          <w:sz w:val="28"/>
          <w:szCs w:val="28"/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</w:t>
      </w:r>
      <w:r w:rsidR="003E1882" w:rsidRPr="006E450C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>;</w:t>
      </w:r>
    </w:p>
    <w:p w14:paraId="55588329" w14:textId="77777777"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</w:t>
      </w:r>
      <w:r w:rsidR="003E1882" w:rsidRPr="006E450C">
        <w:rPr>
          <w:sz w:val="28"/>
          <w:szCs w:val="28"/>
          <w:lang w:eastAsia="zh-CN"/>
        </w:rPr>
        <w:t>,</w:t>
      </w:r>
      <w:r w:rsidRPr="006E450C">
        <w:rPr>
          <w:sz w:val="28"/>
          <w:szCs w:val="28"/>
          <w:lang w:eastAsia="zh-CN"/>
        </w:rPr>
        <w:t xml:space="preserve"> содержанию текста назначения платежа, указанному в </w:t>
      </w:r>
      <w:r w:rsidR="003E1882" w:rsidRPr="006E450C">
        <w:rPr>
          <w:sz w:val="28"/>
          <w:szCs w:val="28"/>
          <w:lang w:eastAsia="zh-CN"/>
        </w:rPr>
        <w:t>Распоряжении</w:t>
      </w:r>
      <w:r w:rsidRPr="006E450C">
        <w:rPr>
          <w:sz w:val="28"/>
          <w:szCs w:val="28"/>
          <w:lang w:eastAsia="zh-CN"/>
        </w:rPr>
        <w:t>;</w:t>
      </w:r>
    </w:p>
    <w:p w14:paraId="3FACAF22" w14:textId="4D487DD0" w:rsidR="004139A4" w:rsidRPr="00490D02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lastRenderedPageBreak/>
        <w:t xml:space="preserve">3) соответствие </w:t>
      </w:r>
      <w:r w:rsidRPr="00490D02">
        <w:rPr>
          <w:sz w:val="28"/>
          <w:szCs w:val="28"/>
          <w:lang w:eastAsia="zh-CN"/>
        </w:rPr>
        <w:t xml:space="preserve">указанных в </w:t>
      </w:r>
      <w:r w:rsidR="003E1882" w:rsidRPr="00490D02">
        <w:rPr>
          <w:sz w:val="28"/>
          <w:szCs w:val="28"/>
          <w:lang w:eastAsia="zh-CN"/>
        </w:rPr>
        <w:t>Распоряжении</w:t>
      </w:r>
      <w:r w:rsidRPr="00490D02">
        <w:rPr>
          <w:sz w:val="28"/>
          <w:szCs w:val="28"/>
          <w:lang w:eastAsia="zh-CN"/>
        </w:rPr>
        <w:t xml:space="preserve"> кодов видов расходов классификации расходов </w:t>
      </w:r>
      <w:r w:rsidR="005A111C" w:rsidRPr="00490D02">
        <w:rPr>
          <w:sz w:val="28"/>
          <w:szCs w:val="28"/>
          <w:lang w:eastAsia="zh-CN"/>
        </w:rPr>
        <w:t>бюджета Панковского городского поселения</w:t>
      </w:r>
      <w:r w:rsidRPr="00490D02">
        <w:rPr>
          <w:sz w:val="28"/>
          <w:szCs w:val="28"/>
          <w:lang w:eastAsia="zh-CN"/>
        </w:rPr>
        <w:t xml:space="preserve"> текстовому назначению платежа, исходя из содержания текста назначения платежа, </w:t>
      </w:r>
      <w:r w:rsidR="0071703F" w:rsidRPr="00490D02">
        <w:rPr>
          <w:sz w:val="28"/>
          <w:szCs w:val="28"/>
        </w:rPr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 w:rsidRPr="00490D02">
        <w:rPr>
          <w:sz w:val="28"/>
          <w:szCs w:val="28"/>
          <w:lang w:eastAsia="zh-CN"/>
        </w:rPr>
        <w:t>;</w:t>
      </w:r>
    </w:p>
    <w:p w14:paraId="5EC79320" w14:textId="77777777" w:rsidR="004139A4" w:rsidRPr="00490D02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490D02">
        <w:rPr>
          <w:color w:val="000000"/>
          <w:sz w:val="28"/>
          <w:szCs w:val="28"/>
          <w:lang w:eastAsia="zh-CN"/>
        </w:rPr>
        <w:t xml:space="preserve">4) непревышение сумм в </w:t>
      </w:r>
      <w:r w:rsidR="0071703F" w:rsidRPr="00490D02">
        <w:rPr>
          <w:color w:val="000000"/>
          <w:sz w:val="28"/>
          <w:szCs w:val="28"/>
          <w:lang w:eastAsia="zh-CN"/>
        </w:rPr>
        <w:t>Распоряжении</w:t>
      </w:r>
      <w:r w:rsidRPr="00490D02">
        <w:rPr>
          <w:color w:val="000000"/>
          <w:sz w:val="28"/>
          <w:szCs w:val="28"/>
          <w:lang w:eastAsia="zh-CN"/>
        </w:rPr>
        <w:t xml:space="preserve"> остатков </w:t>
      </w:r>
      <w:r w:rsidR="0071703F" w:rsidRPr="00490D02">
        <w:rPr>
          <w:sz w:val="28"/>
          <w:szCs w:val="28"/>
        </w:rPr>
        <w:t>неисполненных бюджетных обязательств</w:t>
      </w:r>
      <w:r w:rsidR="0071703F" w:rsidRPr="00490D02">
        <w:rPr>
          <w:color w:val="000000"/>
          <w:sz w:val="28"/>
          <w:szCs w:val="28"/>
          <w:lang w:eastAsia="zh-CN"/>
        </w:rPr>
        <w:t xml:space="preserve">, </w:t>
      </w:r>
      <w:r w:rsidRPr="00490D02">
        <w:rPr>
          <w:color w:val="000000"/>
          <w:sz w:val="28"/>
          <w:szCs w:val="28"/>
          <w:lang w:eastAsia="zh-CN"/>
        </w:rPr>
        <w:t>лимитов бюджетных обязательств и предельных объемов финансирования, учтенных на лицевом счете;</w:t>
      </w:r>
    </w:p>
    <w:p w14:paraId="2964226B" w14:textId="77777777" w:rsidR="004139A4" w:rsidRPr="00490D02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490D02">
        <w:rPr>
          <w:sz w:val="28"/>
          <w:szCs w:val="28"/>
          <w:lang w:eastAsia="zh-CN"/>
        </w:rPr>
        <w:t xml:space="preserve">5) соответствие наименования, ИНН, КПП, банковских реквизитов получателя денежных средств, указанных в </w:t>
      </w:r>
      <w:r w:rsidR="00857519" w:rsidRPr="00490D02">
        <w:rPr>
          <w:sz w:val="28"/>
          <w:szCs w:val="28"/>
          <w:lang w:eastAsia="zh-CN"/>
        </w:rPr>
        <w:t>Распоряжении</w:t>
      </w:r>
      <w:r w:rsidRPr="00490D02">
        <w:rPr>
          <w:sz w:val="28"/>
          <w:szCs w:val="28"/>
          <w:lang w:eastAsia="zh-CN"/>
        </w:rPr>
        <w:t>, наименованию, ИНН, КПП, банковским реквизитам получателя денежных средств, указа</w:t>
      </w:r>
      <w:r w:rsidR="00857519" w:rsidRPr="00490D02">
        <w:rPr>
          <w:sz w:val="28"/>
          <w:szCs w:val="28"/>
          <w:lang w:eastAsia="zh-CN"/>
        </w:rPr>
        <w:t>нным в бюджетном обязательстве;</w:t>
      </w:r>
    </w:p>
    <w:p w14:paraId="01893D04" w14:textId="77777777" w:rsidR="004139A4" w:rsidRPr="00490D02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490D02">
        <w:rPr>
          <w:sz w:val="28"/>
          <w:szCs w:val="28"/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 w14:paraId="08F66347" w14:textId="01E4D475" w:rsidR="004139A4" w:rsidRPr="00490D02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490D02">
        <w:rPr>
          <w:sz w:val="28"/>
          <w:szCs w:val="28"/>
          <w:lang w:eastAsia="zh-CN"/>
        </w:rPr>
        <w:t xml:space="preserve">7) идентичность кода (кодов) классификации расходов </w:t>
      </w:r>
      <w:r w:rsidR="005A111C" w:rsidRPr="00490D02">
        <w:rPr>
          <w:sz w:val="28"/>
          <w:szCs w:val="28"/>
          <w:lang w:eastAsia="zh-CN"/>
        </w:rPr>
        <w:t>бюджета Панковского городского поселения</w:t>
      </w:r>
      <w:r w:rsidRPr="00490D02">
        <w:rPr>
          <w:sz w:val="28"/>
          <w:szCs w:val="28"/>
          <w:lang w:eastAsia="zh-CN"/>
        </w:rPr>
        <w:t xml:space="preserve"> по денежному обязательству и платежу; </w:t>
      </w:r>
    </w:p>
    <w:p w14:paraId="6F4B3D55" w14:textId="77777777"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490D02">
        <w:rPr>
          <w:sz w:val="28"/>
          <w:szCs w:val="28"/>
          <w:lang w:eastAsia="zh-CN"/>
        </w:rPr>
        <w:t>8) идентичность кода валюты, в которой принято денежное обязательство</w:t>
      </w:r>
      <w:r w:rsidRPr="006E450C">
        <w:rPr>
          <w:sz w:val="28"/>
          <w:szCs w:val="28"/>
          <w:lang w:eastAsia="zh-CN"/>
        </w:rPr>
        <w:t xml:space="preserve">, и кода валюты, в которой должен быть осуществлен платеж по </w:t>
      </w:r>
      <w:r w:rsidR="00857519" w:rsidRPr="006E450C">
        <w:rPr>
          <w:sz w:val="28"/>
          <w:szCs w:val="28"/>
          <w:lang w:eastAsia="zh-CN"/>
        </w:rPr>
        <w:t>Распоряжению</w:t>
      </w:r>
      <w:r w:rsidRPr="006E450C">
        <w:rPr>
          <w:sz w:val="28"/>
          <w:szCs w:val="28"/>
          <w:lang w:eastAsia="zh-CN"/>
        </w:rPr>
        <w:t xml:space="preserve">; </w:t>
      </w:r>
    </w:p>
    <w:p w14:paraId="347CE778" w14:textId="77777777"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9) непревышение суммы </w:t>
      </w:r>
      <w:r w:rsidR="00857519" w:rsidRPr="006E450C">
        <w:rPr>
          <w:sz w:val="28"/>
          <w:szCs w:val="28"/>
          <w:lang w:eastAsia="zh-CN"/>
        </w:rPr>
        <w:t>Распоряжения</w:t>
      </w:r>
      <w:r w:rsidRPr="006E450C">
        <w:rPr>
          <w:sz w:val="28"/>
          <w:szCs w:val="28"/>
          <w:lang w:eastAsia="zh-CN"/>
        </w:rPr>
        <w:t xml:space="preserve">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 w14:paraId="36C8B2F2" w14:textId="77777777" w:rsidR="004139A4" w:rsidRPr="006E450C" w:rsidRDefault="004139A4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10) непревышение размера авансового платежа, указанного в </w:t>
      </w:r>
      <w:r w:rsidR="00857519" w:rsidRPr="006E450C">
        <w:rPr>
          <w:sz w:val="28"/>
          <w:szCs w:val="28"/>
          <w:lang w:eastAsia="zh-CN"/>
        </w:rPr>
        <w:t>Распоряжении</w:t>
      </w:r>
      <w:r w:rsidRPr="006E450C">
        <w:rPr>
          <w:sz w:val="28"/>
          <w:szCs w:val="28"/>
          <w:lang w:eastAsia="zh-CN"/>
        </w:rPr>
        <w:t>, над суммой авансового платежа по бюджетному обязательству с учетом ранее осуществленных авансовых платежей;</w:t>
      </w:r>
    </w:p>
    <w:p w14:paraId="4C85CB46" w14:textId="77777777" w:rsidR="004139A4" w:rsidRPr="006E450C" w:rsidRDefault="004139A4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5A111C">
        <w:rPr>
          <w:color w:val="0D0D0D" w:themeColor="text1" w:themeTint="F2"/>
          <w:sz w:val="28"/>
          <w:szCs w:val="28"/>
          <w:lang w:eastAsia="zh-CN"/>
        </w:rPr>
        <w:t xml:space="preserve">11) </w:t>
      </w:r>
      <w:r w:rsidRPr="006E450C">
        <w:rPr>
          <w:color w:val="000000"/>
          <w:sz w:val="28"/>
          <w:szCs w:val="28"/>
          <w:lang w:eastAsia="zh-CN"/>
        </w:rPr>
        <w:t xml:space="preserve">непревышение указанной в </w:t>
      </w:r>
      <w:r w:rsidR="00857519" w:rsidRPr="006E450C">
        <w:rPr>
          <w:color w:val="000000"/>
          <w:sz w:val="28"/>
          <w:szCs w:val="28"/>
          <w:lang w:eastAsia="zh-CN"/>
        </w:rPr>
        <w:t>Распоряжении</w:t>
      </w:r>
      <w:r w:rsidRPr="006E450C">
        <w:rPr>
          <w:color w:val="000000"/>
          <w:sz w:val="28"/>
          <w:szCs w:val="28"/>
          <w:lang w:eastAsia="zh-CN"/>
        </w:rPr>
        <w:t xml:space="preserve"> суммы авансового платежа с учетом сумм ранее произведенных авансовых платежей</w:t>
      </w:r>
      <w:r w:rsidR="00857519" w:rsidRPr="006E450C">
        <w:rPr>
          <w:color w:val="000000"/>
          <w:sz w:val="28"/>
          <w:szCs w:val="28"/>
          <w:lang w:eastAsia="zh-CN"/>
        </w:rPr>
        <w:t xml:space="preserve"> </w:t>
      </w:r>
      <w:r w:rsidRPr="006E450C">
        <w:rPr>
          <w:color w:val="000000"/>
          <w:sz w:val="28"/>
          <w:szCs w:val="28"/>
          <w:lang w:eastAsia="zh-CN"/>
        </w:rPr>
        <w:t>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 w14:paraId="43D422B5" w14:textId="77777777" w:rsidR="00970480" w:rsidRDefault="006118A8" w:rsidP="0097048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21. В случае если форма или информация, указанная в Распоряжении, не соответствуют требованиям, установленным </w:t>
      </w:r>
      <w:r w:rsidR="0075178A" w:rsidRPr="006E450C">
        <w:rPr>
          <w:sz w:val="28"/>
          <w:szCs w:val="28"/>
          <w:lang w:eastAsia="zh-CN"/>
        </w:rPr>
        <w:t xml:space="preserve">настоящим Порядком, </w:t>
      </w:r>
      <w:r w:rsidR="00970480" w:rsidRPr="006E450C">
        <w:rPr>
          <w:sz w:val="28"/>
          <w:szCs w:val="28"/>
          <w:lang w:eastAsia="zh-CN"/>
        </w:rPr>
        <w:t xml:space="preserve">Управление не позднее второго рабочего дня, следующего за днем представления </w:t>
      </w:r>
      <w:r w:rsidR="00970480">
        <w:rPr>
          <w:sz w:val="28"/>
          <w:szCs w:val="28"/>
          <w:lang w:eastAsia="zh-CN"/>
        </w:rPr>
        <w:t>Учреждением</w:t>
      </w:r>
      <w:r w:rsidR="00970480" w:rsidRPr="006E450C">
        <w:rPr>
          <w:sz w:val="28"/>
          <w:szCs w:val="28"/>
          <w:lang w:eastAsia="zh-CN"/>
        </w:rPr>
        <w:t xml:space="preserve"> Распоряжения </w:t>
      </w:r>
      <w:r w:rsidR="00970480">
        <w:rPr>
          <w:sz w:val="28"/>
          <w:szCs w:val="28"/>
          <w:lang w:eastAsia="zh-CN"/>
        </w:rPr>
        <w:t>отказывает в приеме к исполнению такого Распоряжения.</w:t>
      </w:r>
    </w:p>
    <w:p w14:paraId="3C445145" w14:textId="77777777" w:rsidR="00970480" w:rsidRDefault="00970480" w:rsidP="009704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450C">
        <w:rPr>
          <w:sz w:val="28"/>
          <w:szCs w:val="28"/>
          <w:lang w:eastAsia="zh-CN"/>
        </w:rPr>
        <w:t xml:space="preserve">Уведомление в электронном виде, </w:t>
      </w:r>
      <w:r w:rsidRPr="006E450C">
        <w:rPr>
          <w:sz w:val="28"/>
          <w:szCs w:val="28"/>
        </w:rPr>
        <w:t>содержащее информацию, позволяющую идентифицировать Распоряжение, не принятое к исполнению, а также содержащее дату и причину отказа</w:t>
      </w:r>
      <w:r>
        <w:rPr>
          <w:sz w:val="28"/>
          <w:szCs w:val="28"/>
        </w:rPr>
        <w:t xml:space="preserve">, направляется </w:t>
      </w:r>
      <w:r w:rsidRPr="00C66D42">
        <w:rPr>
          <w:sz w:val="28"/>
          <w:szCs w:val="28"/>
        </w:rPr>
        <w:t xml:space="preserve">Учреждению </w:t>
      </w:r>
      <w:r w:rsidRPr="00C66D42">
        <w:rPr>
          <w:sz w:val="28"/>
          <w:szCs w:val="28"/>
          <w:lang w:eastAsia="zh-CN"/>
        </w:rPr>
        <w:t>не позднее дня отказа в приеме к исполнению такого Распоряжения</w:t>
      </w:r>
      <w:r w:rsidRPr="00C66D42">
        <w:rPr>
          <w:sz w:val="28"/>
          <w:szCs w:val="28"/>
        </w:rPr>
        <w:t>.</w:t>
      </w:r>
    </w:p>
    <w:p w14:paraId="23EEA3E7" w14:textId="77777777" w:rsidR="006118A8" w:rsidRPr="006E450C" w:rsidRDefault="007A050B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 xml:space="preserve">22. </w:t>
      </w:r>
      <w:r w:rsidR="006118A8" w:rsidRPr="006E450C">
        <w:rPr>
          <w:sz w:val="28"/>
          <w:szCs w:val="28"/>
          <w:lang w:eastAsia="zh-CN"/>
        </w:rPr>
        <w:t>При положительном результате проверки в соответствии с требованиями, установленными настоящим Порядком</w:t>
      </w:r>
      <w:r w:rsidRPr="006E450C">
        <w:rPr>
          <w:sz w:val="28"/>
          <w:szCs w:val="28"/>
          <w:lang w:eastAsia="zh-CN"/>
        </w:rPr>
        <w:t>,</w:t>
      </w:r>
      <w:r w:rsidR="006118A8" w:rsidRPr="006E450C">
        <w:rPr>
          <w:sz w:val="28"/>
          <w:szCs w:val="28"/>
          <w:lang w:eastAsia="zh-CN"/>
        </w:rPr>
        <w:t xml:space="preserve"> Управление не позднее второго рабочего дня, следующего за днем представления </w:t>
      </w:r>
      <w:r w:rsidRPr="006E450C">
        <w:rPr>
          <w:sz w:val="28"/>
          <w:szCs w:val="28"/>
          <w:lang w:eastAsia="zh-CN"/>
        </w:rPr>
        <w:t>П</w:t>
      </w:r>
      <w:r w:rsidR="006118A8" w:rsidRPr="006E450C">
        <w:rPr>
          <w:sz w:val="28"/>
          <w:szCs w:val="28"/>
          <w:lang w:eastAsia="zh-CN"/>
        </w:rPr>
        <w:t xml:space="preserve">олучателем </w:t>
      </w:r>
      <w:r w:rsidRPr="006E450C">
        <w:rPr>
          <w:sz w:val="28"/>
          <w:szCs w:val="28"/>
          <w:lang w:eastAsia="zh-CN"/>
        </w:rPr>
        <w:t>Распоряжения</w:t>
      </w:r>
      <w:r w:rsidR="006118A8" w:rsidRPr="006E450C">
        <w:rPr>
          <w:sz w:val="28"/>
          <w:szCs w:val="28"/>
          <w:lang w:eastAsia="zh-CN"/>
        </w:rPr>
        <w:t xml:space="preserve"> санкционирует оплату денежн</w:t>
      </w:r>
      <w:r w:rsidRPr="006E450C">
        <w:rPr>
          <w:sz w:val="28"/>
          <w:szCs w:val="28"/>
          <w:lang w:eastAsia="zh-CN"/>
        </w:rPr>
        <w:t>ого</w:t>
      </w:r>
      <w:r w:rsidR="006118A8" w:rsidRPr="006E450C">
        <w:rPr>
          <w:sz w:val="28"/>
          <w:szCs w:val="28"/>
          <w:lang w:eastAsia="zh-CN"/>
        </w:rPr>
        <w:t xml:space="preserve"> обязательств</w:t>
      </w:r>
      <w:r w:rsidRPr="006E450C">
        <w:rPr>
          <w:sz w:val="28"/>
          <w:szCs w:val="28"/>
          <w:lang w:eastAsia="zh-CN"/>
        </w:rPr>
        <w:t>а</w:t>
      </w:r>
      <w:r w:rsidR="006118A8" w:rsidRPr="006E450C">
        <w:rPr>
          <w:sz w:val="28"/>
          <w:szCs w:val="28"/>
          <w:lang w:eastAsia="zh-CN"/>
        </w:rPr>
        <w:t xml:space="preserve">. </w:t>
      </w:r>
    </w:p>
    <w:p w14:paraId="1512949C" w14:textId="77777777" w:rsidR="006118A8" w:rsidRPr="006E450C" w:rsidRDefault="006118A8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 w14:paraId="04DBE749" w14:textId="77777777" w:rsidR="007A050B" w:rsidRPr="006E450C" w:rsidRDefault="0075178A" w:rsidP="006E450C">
      <w:pPr>
        <w:suppressAutoHyphens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</w:rPr>
        <w:t>В</w:t>
      </w:r>
      <w:r w:rsidR="007A050B" w:rsidRPr="006E450C">
        <w:rPr>
          <w:sz w:val="28"/>
          <w:szCs w:val="28"/>
        </w:rPr>
        <w:t xml:space="preserve"> Распоряжении, представленном на бумажном носителе, </w:t>
      </w:r>
      <w:r w:rsidRPr="006E450C">
        <w:rPr>
          <w:sz w:val="28"/>
          <w:szCs w:val="28"/>
        </w:rPr>
        <w:t xml:space="preserve">Управлением </w:t>
      </w:r>
      <w:r w:rsidR="007A050B" w:rsidRPr="006E450C">
        <w:rPr>
          <w:sz w:val="28"/>
          <w:szCs w:val="28"/>
        </w:rPr>
        <w:t xml:space="preserve">проставляется отметка, подтверждающая санкционирование оплаты денежных </w:t>
      </w:r>
      <w:r w:rsidR="007A050B" w:rsidRPr="006E450C">
        <w:rPr>
          <w:sz w:val="28"/>
          <w:szCs w:val="28"/>
        </w:rPr>
        <w:lastRenderedPageBreak/>
        <w:t xml:space="preserve">обязательств </w:t>
      </w:r>
      <w:r w:rsidRPr="006E450C">
        <w:rPr>
          <w:sz w:val="28"/>
          <w:szCs w:val="28"/>
        </w:rPr>
        <w:t>П</w:t>
      </w:r>
      <w:r w:rsidR="007A050B" w:rsidRPr="006E450C">
        <w:rPr>
          <w:sz w:val="28"/>
          <w:szCs w:val="28"/>
        </w:rPr>
        <w:t xml:space="preserve">олучателя с указанием даты, подписи, расшифровки подписи, содержащей фамилию, инициалы ответственного исполнителя </w:t>
      </w:r>
      <w:r w:rsidRPr="006E450C">
        <w:rPr>
          <w:sz w:val="28"/>
          <w:szCs w:val="28"/>
        </w:rPr>
        <w:t>Управления</w:t>
      </w:r>
      <w:r w:rsidR="007A050B" w:rsidRPr="006E450C">
        <w:rPr>
          <w:sz w:val="28"/>
          <w:szCs w:val="28"/>
        </w:rPr>
        <w:t>, и Распоряжение принимается к исполнению.</w:t>
      </w:r>
    </w:p>
    <w:p w14:paraId="7AEEDE9F" w14:textId="7B871C67" w:rsidR="006118A8" w:rsidRPr="006E450C" w:rsidRDefault="006118A8" w:rsidP="006E450C"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 w:rsidRPr="006E450C">
        <w:rPr>
          <w:sz w:val="28"/>
          <w:szCs w:val="28"/>
          <w:lang w:eastAsia="zh-CN"/>
        </w:rPr>
        <w:t>2</w:t>
      </w:r>
      <w:r w:rsidR="00490D02">
        <w:rPr>
          <w:sz w:val="28"/>
          <w:szCs w:val="28"/>
          <w:lang w:eastAsia="zh-CN"/>
        </w:rPr>
        <w:t>3</w:t>
      </w:r>
      <w:r w:rsidRPr="006E450C">
        <w:rPr>
          <w:sz w:val="28"/>
          <w:szCs w:val="28"/>
          <w:lang w:eastAsia="zh-CN"/>
        </w:rPr>
        <w:t xml:space="preserve">. Оплата денежных обязательств осуществляется в пределах доведенных до </w:t>
      </w:r>
      <w:r w:rsidR="007A050B" w:rsidRPr="006E450C"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  <w:lang w:eastAsia="zh-CN"/>
        </w:rPr>
        <w:t xml:space="preserve">олучателя лимитов бюджетных обязательств и остатков предельных объемов финансирования на лицевом счете </w:t>
      </w:r>
      <w:r w:rsidR="007A050B" w:rsidRPr="006E450C">
        <w:rPr>
          <w:sz w:val="28"/>
          <w:szCs w:val="28"/>
          <w:lang w:eastAsia="zh-CN"/>
        </w:rPr>
        <w:t>П</w:t>
      </w:r>
      <w:r w:rsidRPr="006E450C">
        <w:rPr>
          <w:sz w:val="28"/>
          <w:szCs w:val="28"/>
          <w:lang w:eastAsia="zh-CN"/>
        </w:rPr>
        <w:t>олучателя.</w:t>
      </w:r>
    </w:p>
    <w:p w14:paraId="38DF6D4E" w14:textId="5D37BE6F" w:rsidR="00F96300" w:rsidRDefault="00F96300"/>
    <w:p w14:paraId="048C6EE3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>
        <w:rPr>
          <w:rFonts w:ascii="Tahoma" w:hAnsi="Tahoma" w:cs="Tahoma"/>
          <w:color w:val="1D435A"/>
          <w:sz w:val="20"/>
          <w:szCs w:val="20"/>
        </w:rPr>
        <w:br/>
      </w:r>
      <w:r w:rsidRPr="00803793">
        <w:rPr>
          <w:color w:val="1D435A"/>
          <w:sz w:val="28"/>
          <w:szCs w:val="28"/>
        </w:rPr>
        <w:t>[1] до 1 января 2023 года при казначейском обслуживании в Управление предоставляются следующие виды распоряжений о совершении казначейских платежей:</w:t>
      </w:r>
    </w:p>
    <w:p w14:paraId="1A86B6EF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803793">
        <w:rPr>
          <w:color w:val="1D435A"/>
          <w:sz w:val="28"/>
          <w:szCs w:val="28"/>
        </w:rPr>
        <w:t>Заявка на кассовый расход по форме согласно приложению № 15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 w14:paraId="3D24B8B4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803793">
        <w:rPr>
          <w:color w:val="1D435A"/>
          <w:sz w:val="28"/>
          <w:szCs w:val="28"/>
        </w:rPr>
        <w:t>Заявка на кассовый расход (сокращенная) по форме согласно приложению № 16 к Порядку казначейского обслуживания (код формы по КФД 0531851);</w:t>
      </w:r>
    </w:p>
    <w:p w14:paraId="44CEAEFA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803793">
        <w:rPr>
          <w:color w:val="1D435A"/>
          <w:sz w:val="28"/>
          <w:szCs w:val="28"/>
        </w:rPr>
        <w:t>Сводная заявка на кассовый расход по форме согласно приложению № 17 к Порядку казначейского обслуживания (код формы по КФД 0531860);</w:t>
      </w:r>
    </w:p>
    <w:p w14:paraId="481B81A4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803793">
        <w:rPr>
          <w:color w:val="1D435A"/>
          <w:sz w:val="28"/>
          <w:szCs w:val="28"/>
        </w:rPr>
        <w:t>Заявка на возврат по форме согласно приложению № 18 к Порядку казначейского обслуживания (код формы по КФД 0531803);</w:t>
      </w:r>
    </w:p>
    <w:p w14:paraId="62493BBB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803793">
        <w:rPr>
          <w:color w:val="1D435A"/>
          <w:sz w:val="28"/>
          <w:szCs w:val="28"/>
        </w:rPr>
        <w:t>Заявка на получение наличных денег по форме согласно приложению № 19 к Порядку казначейского обслуживания (код формы по КФД 0531802);</w:t>
      </w:r>
    </w:p>
    <w:p w14:paraId="2E8555E4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803793">
        <w:rPr>
          <w:color w:val="1D435A"/>
          <w:sz w:val="28"/>
          <w:szCs w:val="28"/>
        </w:rPr>
        <w:t>Заявка на получение денежных средств, перечисляемых на карту, по форме согласно приложению № 20 к Порядку казначейского обслуживания (код формы по КФД 0531243);</w:t>
      </w:r>
    </w:p>
    <w:p w14:paraId="4C3CE751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803793">
        <w:rPr>
          <w:color w:val="1D435A"/>
          <w:sz w:val="28"/>
          <w:szCs w:val="28"/>
        </w:rPr>
        <w:t>Заявка для обеспечения наличными денежными средствами в электронном виде согласно приложению № 21 к Порядку казначейского обслуживания;</w:t>
      </w:r>
    </w:p>
    <w:p w14:paraId="5782DFF2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803793">
        <w:rPr>
          <w:color w:val="1D435A"/>
          <w:sz w:val="28"/>
          <w:szCs w:val="28"/>
        </w:rPr>
        <w:t>Распоряжение финансового органа с расшифровкой по форме согласно приложению № 22 к Порядку казначейского обслуживания (код формы по КФД 0531806);</w:t>
      </w:r>
    </w:p>
    <w:p w14:paraId="52D638BB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803793">
        <w:rPr>
          <w:color w:val="1D435A"/>
          <w:sz w:val="28"/>
          <w:szCs w:val="28"/>
        </w:rPr>
        <w:t>Распоряжение о перечислении денежных средств на банковские карты "Мир" физических лиц согласно приложению № 23 к Порядку казначейского обслуживания;</w:t>
      </w:r>
    </w:p>
    <w:p w14:paraId="7F4B3466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803793">
        <w:rPr>
          <w:color w:val="1D435A"/>
          <w:sz w:val="28"/>
          <w:szCs w:val="28"/>
        </w:rPr>
        <w:lastRenderedPageBreak/>
        <w:t>Уведомление об уточнении вида и принадлежности платежа по форме согласно приложению № 24 к Порядку казначейского обслуживания (код формы по КФД 0531809);</w:t>
      </w:r>
    </w:p>
    <w:p w14:paraId="03261E6D" w14:textId="77777777" w:rsidR="00803793" w:rsidRPr="00803793" w:rsidRDefault="00803793" w:rsidP="00803793">
      <w:pPr>
        <w:pStyle w:val="ae"/>
        <w:shd w:val="clear" w:color="auto" w:fill="FFFFFF"/>
        <w:jc w:val="both"/>
        <w:rPr>
          <w:color w:val="1D435A"/>
          <w:sz w:val="28"/>
          <w:szCs w:val="28"/>
        </w:rPr>
      </w:pPr>
      <w:r w:rsidRPr="00803793">
        <w:rPr>
          <w:color w:val="1D435A"/>
          <w:sz w:val="28"/>
          <w:szCs w:val="28"/>
        </w:rPr>
        <w:t>Уведомление об уточнении операций клиента по форме согласно приложению № 25 к Порядку казначейского обслуживания (код формы по КФД 0531852).</w:t>
      </w:r>
    </w:p>
    <w:p w14:paraId="6869E854" w14:textId="77777777" w:rsidR="00803793" w:rsidRPr="00803793" w:rsidRDefault="00803793" w:rsidP="00803793">
      <w:pPr>
        <w:rPr>
          <w:sz w:val="28"/>
          <w:szCs w:val="28"/>
        </w:rPr>
      </w:pPr>
    </w:p>
    <w:p w14:paraId="3E91853C" w14:textId="77777777" w:rsidR="00803793" w:rsidRPr="00803793" w:rsidRDefault="00803793">
      <w:pPr>
        <w:rPr>
          <w:sz w:val="28"/>
          <w:szCs w:val="28"/>
        </w:rPr>
      </w:pPr>
    </w:p>
    <w:sectPr w:rsidR="00803793" w:rsidRPr="00803793" w:rsidSect="006E450C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AED9E" w14:textId="77777777" w:rsidR="003C3D13" w:rsidRDefault="003C3D13" w:rsidP="00832C29">
      <w:r>
        <w:separator/>
      </w:r>
    </w:p>
  </w:endnote>
  <w:endnote w:type="continuationSeparator" w:id="0">
    <w:p w14:paraId="51BFF2A8" w14:textId="77777777" w:rsidR="003C3D13" w:rsidRDefault="003C3D13" w:rsidP="008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1AE7D" w14:textId="77777777" w:rsidR="003C3D13" w:rsidRDefault="003C3D13" w:rsidP="00832C29">
      <w:r>
        <w:separator/>
      </w:r>
    </w:p>
  </w:footnote>
  <w:footnote w:type="continuationSeparator" w:id="0">
    <w:p w14:paraId="4AFBD605" w14:textId="77777777" w:rsidR="003C3D13" w:rsidRDefault="003C3D13" w:rsidP="00832C29">
      <w:r>
        <w:continuationSeparator/>
      </w:r>
    </w:p>
  </w:footnote>
  <w:footnote w:id="1">
    <w:p w14:paraId="1A332E1C" w14:textId="77777777" w:rsidR="00CC65A6" w:rsidRPr="00F57086" w:rsidRDefault="00832C29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Style w:val="ac"/>
        </w:rPr>
        <w:footnoteRef/>
      </w:r>
      <w:r w:rsidRPr="00F57086">
        <w:t xml:space="preserve"> </w:t>
      </w:r>
      <w:r w:rsidR="00CC65A6" w:rsidRPr="00F57086">
        <w:rPr>
          <w:rFonts w:ascii="Times New Roman" w:hAnsi="Times New Roman" w:cs="Times New Roman"/>
          <w:sz w:val="20"/>
        </w:rPr>
        <w:t>до 1 января 2023 года</w:t>
      </w:r>
      <w:bookmarkStart w:id="4" w:name="P16"/>
      <w:bookmarkEnd w:id="4"/>
      <w:r w:rsidR="00E23C9C" w:rsidRPr="00F57086">
        <w:rPr>
          <w:rFonts w:ascii="Times New Roman" w:hAnsi="Times New Roman" w:cs="Times New Roman"/>
          <w:sz w:val="20"/>
        </w:rPr>
        <w:t xml:space="preserve"> </w:t>
      </w:r>
      <w:r w:rsidR="00CC65A6" w:rsidRPr="00F57086">
        <w:rPr>
          <w:rFonts w:ascii="Times New Roman" w:hAnsi="Times New Roman" w:cs="Times New Roman"/>
          <w:sz w:val="20"/>
        </w:rPr>
        <w:t>при казначейском обслуживании в Управление предоставляются следующие виды распоряжений о совершении казначейских платежей:</w:t>
      </w:r>
    </w:p>
    <w:p w14:paraId="387C9AC0" w14:textId="77777777"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hyperlink w:anchor="P3516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15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</w:t>
      </w:r>
      <w:r w:rsidR="00E23C9C" w:rsidRPr="00F57086">
        <w:rPr>
          <w:rFonts w:ascii="Times New Roman" w:hAnsi="Times New Roman" w:cs="Times New Roman"/>
          <w:sz w:val="20"/>
        </w:rPr>
        <w:t xml:space="preserve">(далее – Порядок казначейского обслуживания) </w:t>
      </w:r>
      <w:r w:rsidRPr="00F57086">
        <w:rPr>
          <w:rFonts w:ascii="Times New Roman" w:hAnsi="Times New Roman" w:cs="Times New Roman"/>
          <w:sz w:val="20"/>
        </w:rPr>
        <w:t xml:space="preserve">(код по ведомственному классификатору форм документов (далее </w:t>
      </w:r>
      <w:r w:rsidR="00E23C9C" w:rsidRPr="00F57086">
        <w:rPr>
          <w:rFonts w:ascii="Times New Roman" w:hAnsi="Times New Roman" w:cs="Times New Roman"/>
          <w:sz w:val="20"/>
        </w:rPr>
        <w:t xml:space="preserve">– </w:t>
      </w:r>
      <w:r w:rsidRPr="00F57086">
        <w:rPr>
          <w:rFonts w:ascii="Times New Roman" w:hAnsi="Times New Roman" w:cs="Times New Roman"/>
          <w:sz w:val="20"/>
        </w:rPr>
        <w:t>код формы по КФД) 0531801);</w:t>
      </w:r>
    </w:p>
    <w:p w14:paraId="1F498288" w14:textId="77777777" w:rsidR="00CC65A6" w:rsidRPr="00F57086" w:rsidRDefault="00E23C9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Заявка</w:t>
      </w:r>
      <w:r w:rsidR="00CC65A6" w:rsidRPr="00F57086">
        <w:rPr>
          <w:rFonts w:ascii="Times New Roman" w:hAnsi="Times New Roman" w:cs="Times New Roman"/>
          <w:sz w:val="20"/>
        </w:rPr>
        <w:t xml:space="preserve"> на кассовый расход (сокращенн</w:t>
      </w:r>
      <w:r w:rsidRPr="00F57086">
        <w:rPr>
          <w:rFonts w:ascii="Times New Roman" w:hAnsi="Times New Roman" w:cs="Times New Roman"/>
          <w:sz w:val="20"/>
        </w:rPr>
        <w:t>ая</w:t>
      </w:r>
      <w:r w:rsidR="00CC65A6" w:rsidRPr="00F57086">
        <w:rPr>
          <w:rFonts w:ascii="Times New Roman" w:hAnsi="Times New Roman" w:cs="Times New Roman"/>
          <w:sz w:val="20"/>
        </w:rPr>
        <w:t xml:space="preserve">) по форме согласно </w:t>
      </w:r>
      <w:hyperlink w:anchor="P3784" w:history="1">
        <w:r w:rsidR="00CC65A6"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Pr="00F57086">
          <w:rPr>
            <w:rFonts w:ascii="Times New Roman" w:hAnsi="Times New Roman" w:cs="Times New Roman"/>
            <w:sz w:val="20"/>
          </w:rPr>
          <w:t>№</w:t>
        </w:r>
        <w:r w:rsidR="00CC65A6" w:rsidRPr="00F57086">
          <w:rPr>
            <w:rFonts w:ascii="Times New Roman" w:hAnsi="Times New Roman" w:cs="Times New Roman"/>
            <w:sz w:val="20"/>
          </w:rPr>
          <w:t xml:space="preserve"> 16</w:t>
        </w:r>
      </w:hyperlink>
      <w:r w:rsidR="00CC65A6"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 w14:paraId="62215985" w14:textId="77777777" w:rsidR="00CC65A6" w:rsidRPr="00F57086" w:rsidRDefault="00E23C9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Сводная</w:t>
      </w:r>
      <w:r w:rsidR="00CC65A6" w:rsidRPr="00F57086">
        <w:rPr>
          <w:rFonts w:ascii="Times New Roman" w:hAnsi="Times New Roman" w:cs="Times New Roman"/>
          <w:sz w:val="20"/>
        </w:rPr>
        <w:t xml:space="preserve"> заявк</w:t>
      </w:r>
      <w:r w:rsidRPr="00F57086">
        <w:rPr>
          <w:rFonts w:ascii="Times New Roman" w:hAnsi="Times New Roman" w:cs="Times New Roman"/>
          <w:sz w:val="20"/>
        </w:rPr>
        <w:t>а</w:t>
      </w:r>
      <w:r w:rsidR="00CC65A6" w:rsidRPr="00F57086">
        <w:rPr>
          <w:rFonts w:ascii="Times New Roman" w:hAnsi="Times New Roman" w:cs="Times New Roman"/>
          <w:sz w:val="20"/>
        </w:rPr>
        <w:t xml:space="preserve"> на кассовый расход по форме согласно </w:t>
      </w:r>
      <w:hyperlink w:anchor="P3970" w:history="1">
        <w:r w:rsidR="00CC65A6"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Pr="00F57086">
          <w:rPr>
            <w:rFonts w:ascii="Times New Roman" w:hAnsi="Times New Roman" w:cs="Times New Roman"/>
            <w:sz w:val="20"/>
          </w:rPr>
          <w:t>№</w:t>
        </w:r>
        <w:r w:rsidR="00CC65A6" w:rsidRPr="00F57086">
          <w:rPr>
            <w:rFonts w:ascii="Times New Roman" w:hAnsi="Times New Roman" w:cs="Times New Roman"/>
            <w:sz w:val="20"/>
          </w:rPr>
          <w:t xml:space="preserve"> 17</w:t>
        </w:r>
      </w:hyperlink>
      <w:r w:rsidR="00CC65A6"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 w14:paraId="34743369" w14:textId="77777777"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Заявк</w:t>
      </w:r>
      <w:r w:rsidR="00E23C9C" w:rsidRPr="00F57086">
        <w:rPr>
          <w:rFonts w:ascii="Times New Roman" w:hAnsi="Times New Roman" w:cs="Times New Roman"/>
          <w:sz w:val="20"/>
        </w:rPr>
        <w:t>а</w:t>
      </w:r>
      <w:r w:rsidRPr="00F57086">
        <w:rPr>
          <w:rFonts w:ascii="Times New Roman" w:hAnsi="Times New Roman" w:cs="Times New Roman"/>
          <w:sz w:val="20"/>
        </w:rPr>
        <w:t xml:space="preserve"> на возврат по форме согласно </w:t>
      </w:r>
      <w:hyperlink w:anchor="P4155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18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 w14:paraId="68E512CB" w14:textId="77777777"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Заявк</w:t>
      </w:r>
      <w:r w:rsidR="00E23C9C" w:rsidRPr="00F57086">
        <w:rPr>
          <w:rFonts w:ascii="Times New Roman" w:hAnsi="Times New Roman" w:cs="Times New Roman"/>
          <w:sz w:val="20"/>
        </w:rPr>
        <w:t>а</w:t>
      </w:r>
      <w:r w:rsidRPr="00F57086">
        <w:rPr>
          <w:rFonts w:ascii="Times New Roman" w:hAnsi="Times New Roman" w:cs="Times New Roman"/>
          <w:sz w:val="20"/>
        </w:rPr>
        <w:t xml:space="preserve"> на получение наличных денег по форме согласно </w:t>
      </w:r>
      <w:hyperlink w:anchor="P4353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19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 w14:paraId="370ED2CF" w14:textId="77777777"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Заявк</w:t>
      </w:r>
      <w:r w:rsidR="00E23C9C" w:rsidRPr="00F57086">
        <w:rPr>
          <w:rFonts w:ascii="Times New Roman" w:hAnsi="Times New Roman" w:cs="Times New Roman"/>
          <w:sz w:val="20"/>
        </w:rPr>
        <w:t>а</w:t>
      </w:r>
      <w:r w:rsidRPr="00F57086">
        <w:rPr>
          <w:rFonts w:ascii="Times New Roman" w:hAnsi="Times New Roman" w:cs="Times New Roman"/>
          <w:sz w:val="20"/>
        </w:rPr>
        <w:t xml:space="preserve"> на получение денежных средств, перечисляемых на карту, по форме согласно </w:t>
      </w:r>
      <w:hyperlink w:anchor="P4482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20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 w14:paraId="4EBA199A" w14:textId="77777777"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>Заявк</w:t>
      </w:r>
      <w:r w:rsidR="00E23C9C" w:rsidRPr="00F57086">
        <w:rPr>
          <w:rFonts w:ascii="Times New Roman" w:hAnsi="Times New Roman" w:cs="Times New Roman"/>
          <w:sz w:val="20"/>
        </w:rPr>
        <w:t>а</w:t>
      </w:r>
      <w:r w:rsidRPr="00F57086">
        <w:rPr>
          <w:rFonts w:ascii="Times New Roman" w:hAnsi="Times New Roman" w:cs="Times New Roman"/>
          <w:sz w:val="20"/>
        </w:rPr>
        <w:t xml:space="preserve"> для обеспечения наличными денежными средствами в электронном виде согласно </w:t>
      </w:r>
      <w:hyperlink w:anchor="P4647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21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14:paraId="547510F2" w14:textId="77777777" w:rsidR="00E23C9C" w:rsidRPr="00F57086" w:rsidRDefault="00E23C9C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hyperlink w:anchor="P4962" w:history="1">
        <w:r w:rsidRPr="00F57086">
          <w:rPr>
            <w:rFonts w:ascii="Times New Roman" w:hAnsi="Times New Roman" w:cs="Times New Roman"/>
            <w:sz w:val="20"/>
          </w:rPr>
          <w:t>приложению № 22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 w14:paraId="2A17F240" w14:textId="77777777"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hyperlink w:anchor="P5078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23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 w14:paraId="73B54F06" w14:textId="77777777" w:rsidR="00CC65A6" w:rsidRPr="00F57086" w:rsidRDefault="00CC65A6" w:rsidP="00CC65A6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hyperlink w:anchor="P5168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24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 w14:paraId="0DA587DA" w14:textId="77777777" w:rsidR="00832C29" w:rsidRPr="00F57086" w:rsidRDefault="00CC65A6" w:rsidP="00E23C9C">
      <w:pPr>
        <w:pStyle w:val="ConsPlusNormal"/>
        <w:ind w:firstLine="540"/>
        <w:jc w:val="both"/>
      </w:pPr>
      <w:r w:rsidRPr="00F57086"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hyperlink w:anchor="P5375" w:history="1">
        <w:r w:rsidRPr="00F57086">
          <w:rPr>
            <w:rFonts w:ascii="Times New Roman" w:hAnsi="Times New Roman" w:cs="Times New Roman"/>
            <w:sz w:val="20"/>
          </w:rPr>
          <w:t xml:space="preserve">приложению </w:t>
        </w:r>
        <w:r w:rsidR="00E23C9C" w:rsidRPr="00F57086">
          <w:rPr>
            <w:rFonts w:ascii="Times New Roman" w:hAnsi="Times New Roman" w:cs="Times New Roman"/>
            <w:sz w:val="20"/>
          </w:rPr>
          <w:t>№</w:t>
        </w:r>
        <w:r w:rsidRPr="00F57086">
          <w:rPr>
            <w:rFonts w:ascii="Times New Roman" w:hAnsi="Times New Roman" w:cs="Times New Roman"/>
            <w:sz w:val="20"/>
          </w:rPr>
          <w:t xml:space="preserve"> 25</w:t>
        </w:r>
      </w:hyperlink>
      <w:r w:rsidRPr="00F57086">
        <w:rPr>
          <w:rFonts w:ascii="Times New Roman" w:hAnsi="Times New Roman" w:cs="Times New Roman"/>
          <w:sz w:val="20"/>
        </w:rPr>
        <w:t xml:space="preserve"> к Порядку казначейского обслужив</w:t>
      </w:r>
      <w:r w:rsidR="00E23C9C" w:rsidRPr="00F57086">
        <w:rPr>
          <w:rFonts w:ascii="Times New Roman" w:hAnsi="Times New Roman" w:cs="Times New Roman"/>
          <w:sz w:val="20"/>
        </w:rPr>
        <w:t>ания (код формы по КФД 0531852).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0C"/>
    <w:rsid w:val="00004DB9"/>
    <w:rsid w:val="00007463"/>
    <w:rsid w:val="00034C09"/>
    <w:rsid w:val="000534AE"/>
    <w:rsid w:val="00072ACD"/>
    <w:rsid w:val="00072C47"/>
    <w:rsid w:val="00097ECE"/>
    <w:rsid w:val="000C34EE"/>
    <w:rsid w:val="000D4BB4"/>
    <w:rsid w:val="000E35D1"/>
    <w:rsid w:val="00103566"/>
    <w:rsid w:val="00113818"/>
    <w:rsid w:val="00117002"/>
    <w:rsid w:val="00150A6E"/>
    <w:rsid w:val="001739C4"/>
    <w:rsid w:val="00175636"/>
    <w:rsid w:val="0019416E"/>
    <w:rsid w:val="001D38D3"/>
    <w:rsid w:val="00266E0C"/>
    <w:rsid w:val="0027781D"/>
    <w:rsid w:val="002C18E2"/>
    <w:rsid w:val="003149BC"/>
    <w:rsid w:val="00336C23"/>
    <w:rsid w:val="00374632"/>
    <w:rsid w:val="00387075"/>
    <w:rsid w:val="0039737F"/>
    <w:rsid w:val="0039768D"/>
    <w:rsid w:val="003A4C02"/>
    <w:rsid w:val="003C3D13"/>
    <w:rsid w:val="003E1882"/>
    <w:rsid w:val="004132E2"/>
    <w:rsid w:val="004139A4"/>
    <w:rsid w:val="00453919"/>
    <w:rsid w:val="004610F8"/>
    <w:rsid w:val="0048506B"/>
    <w:rsid w:val="00490D02"/>
    <w:rsid w:val="00495A00"/>
    <w:rsid w:val="004B5D0A"/>
    <w:rsid w:val="004D1B7F"/>
    <w:rsid w:val="00511D1A"/>
    <w:rsid w:val="005255A2"/>
    <w:rsid w:val="00531791"/>
    <w:rsid w:val="0055668F"/>
    <w:rsid w:val="0057783E"/>
    <w:rsid w:val="005A111C"/>
    <w:rsid w:val="005B2F03"/>
    <w:rsid w:val="005D0C7F"/>
    <w:rsid w:val="005F4A5D"/>
    <w:rsid w:val="006118A8"/>
    <w:rsid w:val="00630BD5"/>
    <w:rsid w:val="0064116A"/>
    <w:rsid w:val="006B002F"/>
    <w:rsid w:val="006E450C"/>
    <w:rsid w:val="007151CD"/>
    <w:rsid w:val="0071703F"/>
    <w:rsid w:val="00727D2D"/>
    <w:rsid w:val="0075178A"/>
    <w:rsid w:val="00757302"/>
    <w:rsid w:val="00794B7F"/>
    <w:rsid w:val="007A050B"/>
    <w:rsid w:val="007C2474"/>
    <w:rsid w:val="00803793"/>
    <w:rsid w:val="00811B5A"/>
    <w:rsid w:val="00832C29"/>
    <w:rsid w:val="00843812"/>
    <w:rsid w:val="00857519"/>
    <w:rsid w:val="008D2CDC"/>
    <w:rsid w:val="008E0A98"/>
    <w:rsid w:val="008E5623"/>
    <w:rsid w:val="00911FB0"/>
    <w:rsid w:val="00943FC9"/>
    <w:rsid w:val="00970480"/>
    <w:rsid w:val="00991EE7"/>
    <w:rsid w:val="00996B90"/>
    <w:rsid w:val="009A3CF0"/>
    <w:rsid w:val="009E050E"/>
    <w:rsid w:val="009F51CD"/>
    <w:rsid w:val="00A02180"/>
    <w:rsid w:val="00A04C2F"/>
    <w:rsid w:val="00A4582F"/>
    <w:rsid w:val="00A67BBF"/>
    <w:rsid w:val="00A84D40"/>
    <w:rsid w:val="00A95AE7"/>
    <w:rsid w:val="00AE0100"/>
    <w:rsid w:val="00BF2342"/>
    <w:rsid w:val="00BF250F"/>
    <w:rsid w:val="00C9014C"/>
    <w:rsid w:val="00C91771"/>
    <w:rsid w:val="00C94F93"/>
    <w:rsid w:val="00C9717F"/>
    <w:rsid w:val="00CA5E83"/>
    <w:rsid w:val="00CB1225"/>
    <w:rsid w:val="00CC65A6"/>
    <w:rsid w:val="00CE0788"/>
    <w:rsid w:val="00CE42E4"/>
    <w:rsid w:val="00D14FC8"/>
    <w:rsid w:val="00D217E6"/>
    <w:rsid w:val="00D613D8"/>
    <w:rsid w:val="00E01DE0"/>
    <w:rsid w:val="00E16341"/>
    <w:rsid w:val="00E23C9C"/>
    <w:rsid w:val="00E324BE"/>
    <w:rsid w:val="00E36FFA"/>
    <w:rsid w:val="00E74A04"/>
    <w:rsid w:val="00EB446C"/>
    <w:rsid w:val="00F46393"/>
    <w:rsid w:val="00F57086"/>
    <w:rsid w:val="00F63968"/>
    <w:rsid w:val="00F96300"/>
    <w:rsid w:val="00F96908"/>
    <w:rsid w:val="00FB78CB"/>
    <w:rsid w:val="00FC40B1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E4F5"/>
  <w15:docId w15:val="{962981C1-07AA-498C-AC4D-684CE4A5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0788"/>
    <w:pPr>
      <w:keepNext/>
      <w:autoSpaceDE w:val="0"/>
      <w:autoSpaceDN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E0788"/>
    <w:pPr>
      <w:keepNext/>
      <w:autoSpaceDE w:val="0"/>
      <w:autoSpaceDN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Indent 2"/>
    <w:basedOn w:val="a"/>
    <w:link w:val="22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B00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2C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2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32C29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1D38D3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80379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E0788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078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31">
    <w:name w:val="Основной текст (3)_"/>
    <w:link w:val="32"/>
    <w:locked/>
    <w:rsid w:val="00CE0788"/>
    <w:rPr>
      <w:b/>
      <w:bCs/>
      <w:spacing w:val="14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E0788"/>
    <w:pPr>
      <w:widowControl w:val="0"/>
      <w:shd w:val="clear" w:color="auto" w:fill="FFFFFF"/>
      <w:spacing w:before="420" w:line="240" w:lineRule="atLeast"/>
      <w:jc w:val="center"/>
    </w:pPr>
    <w:rPr>
      <w:rFonts w:asciiTheme="minorHAnsi" w:eastAsiaTheme="minorHAnsi" w:hAnsiTheme="minorHAnsi" w:cstheme="minorBidi"/>
      <w:b/>
      <w:bCs/>
      <w:spacing w:val="14"/>
      <w:sz w:val="23"/>
      <w:szCs w:val="23"/>
      <w:lang w:eastAsia="en-US"/>
    </w:rPr>
  </w:style>
  <w:style w:type="character" w:customStyle="1" w:styleId="ConsPlusNormal0">
    <w:name w:val="ConsPlusNormal Знак"/>
    <w:link w:val="ConsPlusNormal"/>
    <w:locked/>
    <w:rsid w:val="00CE078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8837;fld=134" TargetMode="External"/><Relationship Id="rId13" Type="http://schemas.openxmlformats.org/officeDocument/2006/relationships/hyperlink" Target="consultantplus://offline/ref=150FB95207D3E621A716AF52D67B8D84CA2BD6E65BABC4BA37402CA25CC880E327A231035966A6A061B73B1CF35B34EDE47B8331D9s664N" TargetMode="External"/><Relationship Id="rId18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50FB95207D3E621A716AF52D67B8D84CA2BD6E65BABC4BA37402CA25CC880E327A231035864A6A061B73B1CF35B34EDE47B8331D9s664N" TargetMode="External"/><Relationship Id="rId17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0FB95207D3E621A716AF52D67B8D84CA2BD6E65BABC4BA37402CA25CC880E327A231035B67A6A061B73B1CF35B34EDE47B8331D9s664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50FB95207D3E621A716AF52D67B8D84CA2BD6E65BABC4BA37402CA25CC880E327A231035A67A6A061B73B1CF35B34EDE47B8331D9s664N" TargetMode="External"/><Relationship Id="rId10" Type="http://schemas.openxmlformats.org/officeDocument/2006/relationships/hyperlink" Target="consultantplus://offline/ref=150FB95207D3E621A716AF52D67B8D84CA2BD6E65BABC4BA37402CA25CC880E327A231065C62ADF031F83A40B50E27EEE57B8030C66F966BsA6D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0FB95207D3E621A716AF52D67B8D84CB22D6E25DA8C4BA37402CA25CC880E327A231005961A6A061B73B1CF35B34EDE47B8331D9s664N" TargetMode="External"/><Relationship Id="rId14" Type="http://schemas.openxmlformats.org/officeDocument/2006/relationships/hyperlink" Target="consultantplus://offline/ref=150FB95207D3E621A716AF52D67B8D84CA2BD6E65BABC4BA37402CA25CC880E327A231035966A6A061B73B1CF35B34EDE47B8331D9s66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6C78-57DB-4A31-9FFB-59CE811C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10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Филипьева Людмила Николаевна</dc:creator>
  <cp:keywords/>
  <dc:description/>
  <cp:lastModifiedBy>Пользователь</cp:lastModifiedBy>
  <cp:revision>16</cp:revision>
  <cp:lastPrinted>2021-12-01T08:19:00Z</cp:lastPrinted>
  <dcterms:created xsi:type="dcterms:W3CDTF">2021-08-02T08:09:00Z</dcterms:created>
  <dcterms:modified xsi:type="dcterms:W3CDTF">2021-12-10T12:02:00Z</dcterms:modified>
</cp:coreProperties>
</file>