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150" w:before="0"/>
        <w:ind w:firstLine="0" w:left="0" w:right="0"/>
        <w:jc w:val="center"/>
        <w:rPr>
          <w:rFonts w:ascii="Roboto Condensed" w:hAnsi="Roboto Condensed"/>
          <w:b w:val="0"/>
          <w:i w:val="0"/>
          <w:caps w:val="0"/>
          <w:color w:val="000000"/>
          <w:spacing w:val="0"/>
          <w:sz w:val="25"/>
        </w:rPr>
      </w:pPr>
      <w:r>
        <w:drawing>
          <wp:inline>
            <wp:extent cx="571500" cy="676275"/>
            <wp:docPr hidden="false" id="2" name="Picture 2"/>
            <a:graphic>
              <a:graphicData uri="http://schemas.openxmlformats.org/drawingml/2006/picture">
                <pic:pic>
                  <pic:nvPicPr>
                    <pic:cNvPr hidden="false" id="1" name="Picture 1"/>
                    <pic:cNvPicPr preferRelativeResize="true"/>
                  </pic:nvPicPr>
                  <pic:blipFill>
                    <a:blip r:embed="rId1"/>
                    <a:stretch/>
                  </pic:blipFill>
                  <pic:spPr>
                    <a:xfrm flipH="false" flipV="false" rot="0">
                      <a:ext cx="571500" cy="676275"/>
                    </a:xfrm>
                    <a:prstGeom prst="rect"/>
                  </pic:spPr>
                </pic:pic>
              </a:graphicData>
            </a:graphic>
          </wp:inline>
        </w:drawing>
      </w:r>
    </w:p>
    <w:p w14:paraId="02000000">
      <w:pPr>
        <w:spacing w:after="150" w:before="0"/>
        <w:ind w:firstLine="0" w:left="0" w:right="0"/>
        <w:jc w:val="center"/>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Российская Федерация</w:t>
      </w:r>
    </w:p>
    <w:p w14:paraId="03000000">
      <w:pPr>
        <w:spacing w:after="150" w:before="0"/>
        <w:ind w:firstLine="0" w:left="0" w:right="0"/>
        <w:jc w:val="center"/>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Новгородская область Новгородский район</w:t>
      </w:r>
    </w:p>
    <w:p w14:paraId="04000000">
      <w:pPr>
        <w:spacing w:after="150" w:before="0"/>
        <w:ind w:firstLine="0" w:left="0" w:right="0"/>
        <w:jc w:val="center"/>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Совет депутатов</w:t>
      </w:r>
    </w:p>
    <w:p w14:paraId="05000000">
      <w:pPr>
        <w:spacing w:after="150" w:before="0"/>
        <w:ind w:firstLine="0" w:left="0" w:right="0"/>
        <w:jc w:val="center"/>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Панковского городского поселения</w:t>
      </w:r>
    </w:p>
    <w:p w14:paraId="06000000">
      <w:pPr>
        <w:spacing w:after="150" w:before="0"/>
        <w:ind w:firstLine="0" w:left="0" w:right="0"/>
        <w:jc w:val="center"/>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Решение</w:t>
      </w:r>
    </w:p>
    <w:p w14:paraId="07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от 24.01.2019 № 212</w:t>
      </w:r>
    </w:p>
    <w:p w14:paraId="08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р.п. Панковка</w:t>
      </w:r>
    </w:p>
    <w:p w14:paraId="09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w:t>
      </w:r>
    </w:p>
    <w:p w14:paraId="0A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Об утверждении Порядка проведения</w:t>
      </w:r>
    </w:p>
    <w:p w14:paraId="0B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антикоррупционной экспертизы нормативных</w:t>
      </w:r>
    </w:p>
    <w:p w14:paraId="0C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правовых актов и их проектов</w:t>
      </w:r>
      <w:r>
        <w:rPr>
          <w:rFonts w:ascii="Roboto Condensed" w:hAnsi="Roboto Condensed"/>
          <w:b w:val="0"/>
          <w:i w:val="0"/>
          <w:caps w:val="0"/>
          <w:color w:val="993300"/>
          <w:spacing w:val="0"/>
          <w:sz w:val="24"/>
        </w:rPr>
        <w:t>,</w:t>
      </w:r>
      <w:r>
        <w:rPr>
          <w:rFonts w:ascii="Roboto Condensed" w:hAnsi="Roboto Condensed"/>
          <w:b w:val="0"/>
          <w:i w:val="0"/>
          <w:caps w:val="0"/>
          <w:color w:val="993300"/>
          <w:spacing w:val="0"/>
          <w:sz w:val="24"/>
        </w:rPr>
        <w:t> </w:t>
      </w:r>
      <w:r>
        <w:rPr>
          <w:rFonts w:ascii="Roboto Condensed" w:hAnsi="Roboto Condensed"/>
          <w:b w:val="1"/>
          <w:i w:val="0"/>
          <w:caps w:val="0"/>
          <w:color w:val="993300"/>
          <w:spacing w:val="0"/>
          <w:sz w:val="24"/>
        </w:rPr>
        <w:t>разработанных</w:t>
      </w:r>
    </w:p>
    <w:p w14:paraId="0D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Советом депутатов Панковского городского поселения</w:t>
      </w:r>
    </w:p>
    <w:p w14:paraId="0E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0F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Руководствуясь Федеральным законом от 17.07.2009 N 172-ФЗ "Об антикоррупционной экспертизе нормативных правовых актов и проектов нормативных правовых актов", Постановлением Правительства РФ от 26.02.2010 N 96 "Об антикоррупционной экспертизе нормативных правовых актов и проектов нормативных правовых актов" (вместе с "Правилами проведения антикоррупционной экспертизы нормативных правовых актов и проектов нормативных правовых актов", "Методикой проведения антикоррупционной экспертизы нормативных правовых актов и проектов нормативных правовых актов"), руководствуясь Уставом Панковского городского поселения, Совет депутатов Панковского городского поселения</w:t>
      </w:r>
    </w:p>
    <w:p w14:paraId="10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11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РЕШИЛ:</w:t>
      </w:r>
    </w:p>
    <w:p w14:paraId="12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w:t>
      </w:r>
    </w:p>
    <w:p w14:paraId="13000000">
      <w:pPr>
        <w:numPr>
          <w:ilvl w:val="0"/>
          <w:numId w:val="1"/>
        </w:numPr>
        <w:spacing w:after="150" w:before="0"/>
        <w:ind w:hanging="600" w:left="60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Утвердить Порядок проведения антикоррупционной экспертизы нормативных правовых актов и их проектов, разработанных и принятых Советом депутатов Панковского городского поселения (Приложение №1).</w:t>
      </w:r>
    </w:p>
    <w:p w14:paraId="14000000">
      <w:pPr>
        <w:numPr>
          <w:ilvl w:val="0"/>
          <w:numId w:val="1"/>
        </w:numPr>
        <w:spacing w:after="150" w:before="0"/>
        <w:ind w:hanging="600" w:left="60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Утвердить форму заключения по результатам проведения антикоррупционной экспертизы (приложение № 2).</w:t>
      </w:r>
    </w:p>
    <w:p w14:paraId="15000000">
      <w:pPr>
        <w:numPr>
          <w:ilvl w:val="0"/>
          <w:numId w:val="1"/>
        </w:numPr>
        <w:spacing w:after="150" w:before="0"/>
        <w:ind w:hanging="600" w:left="60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Решение Совета депутатов Панковского городского поселения от 30.10.2015 3 12 «Об утверждении Порядка проведения антикоррупционной экспертизы решений (проектов решений) Совета депутатов Панковского городского поселения считать утратившим силу.</w:t>
      </w:r>
    </w:p>
    <w:p w14:paraId="16000000">
      <w:pPr>
        <w:numPr>
          <w:ilvl w:val="0"/>
          <w:numId w:val="1"/>
        </w:numPr>
        <w:spacing w:after="150" w:before="0"/>
        <w:ind w:hanging="600" w:left="60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Опубликовать решение в газете «Панковский вестник» и разместить на официальном сайте Администрации Панковского городского поселения в информационно-телекоммуникационной сети «Интернет» по адресу:</w:t>
      </w:r>
      <w:r>
        <w:rPr>
          <w:rFonts w:ascii="Roboto Condensed" w:hAnsi="Roboto Condensed"/>
          <w:b w:val="0"/>
          <w:i w:val="0"/>
          <w:caps w:val="0"/>
          <w:color w:val="993300"/>
          <w:spacing w:val="0"/>
          <w:sz w:val="24"/>
        </w:rPr>
        <w:t> </w:t>
      </w:r>
      <w:r>
        <w:rPr>
          <w:rFonts w:ascii="Roboto Condensed" w:hAnsi="Roboto Condensed"/>
          <w:b w:val="0"/>
          <w:i w:val="0"/>
          <w:caps w:val="0"/>
          <w:strike w:val="0"/>
          <w:color w:val="0D9AD4"/>
          <w:spacing w:val="0"/>
          <w:sz w:val="24"/>
          <w:u/>
        </w:rPr>
        <w:fldChar w:fldCharType="begin"/>
      </w:r>
      <w:r>
        <w:rPr>
          <w:rFonts w:ascii="Roboto Condensed" w:hAnsi="Roboto Condensed"/>
          <w:b w:val="0"/>
          <w:i w:val="0"/>
          <w:caps w:val="0"/>
          <w:strike w:val="0"/>
          <w:color w:val="0D9AD4"/>
          <w:spacing w:val="0"/>
          <w:sz w:val="24"/>
          <w:u/>
        </w:rPr>
        <w:instrText>HYPERLINK "http://www.xn----7sbabhp1bbwcmi.xn--p1ai/"</w:instrText>
      </w:r>
      <w:r>
        <w:rPr>
          <w:rFonts w:ascii="Roboto Condensed" w:hAnsi="Roboto Condensed"/>
          <w:b w:val="0"/>
          <w:i w:val="0"/>
          <w:caps w:val="0"/>
          <w:strike w:val="0"/>
          <w:color w:val="0D9AD4"/>
          <w:spacing w:val="0"/>
          <w:sz w:val="24"/>
          <w:u/>
        </w:rPr>
        <w:fldChar w:fldCharType="separate"/>
      </w:r>
      <w:r>
        <w:rPr>
          <w:rFonts w:ascii="Roboto Condensed" w:hAnsi="Roboto Condensed"/>
          <w:b w:val="0"/>
          <w:i w:val="0"/>
          <w:caps w:val="0"/>
          <w:strike w:val="0"/>
          <w:color w:val="0D9AD4"/>
          <w:spacing w:val="0"/>
          <w:sz w:val="24"/>
          <w:u/>
        </w:rPr>
        <w:t>www.панковка-адм.рф</w:t>
      </w:r>
      <w:r>
        <w:rPr>
          <w:rFonts w:ascii="Roboto Condensed" w:hAnsi="Roboto Condensed"/>
          <w:b w:val="0"/>
          <w:i w:val="0"/>
          <w:caps w:val="0"/>
          <w:strike w:val="0"/>
          <w:color w:val="0D9AD4"/>
          <w:spacing w:val="0"/>
          <w:sz w:val="24"/>
          <w:u/>
        </w:rPr>
        <w:fldChar w:fldCharType="end"/>
      </w:r>
      <w:r>
        <w:rPr>
          <w:rFonts w:ascii="Roboto Condensed" w:hAnsi="Roboto Condensed"/>
          <w:b w:val="0"/>
          <w:i w:val="0"/>
          <w:caps w:val="0"/>
          <w:color w:val="993300"/>
          <w:spacing w:val="0"/>
          <w:sz w:val="24"/>
        </w:rPr>
        <w:t>.</w:t>
      </w:r>
    </w:p>
    <w:p w14:paraId="17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18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Глава Панковского городского поселения                                           Н.Ю. Фёдорова</w:t>
      </w:r>
    </w:p>
    <w:p w14:paraId="19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1A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Председатель Совета депутатов</w:t>
      </w:r>
    </w:p>
    <w:p w14:paraId="1B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Панковского городского поселения                                                        Г.И. Шенягина</w:t>
      </w:r>
    </w:p>
    <w:p w14:paraId="1C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Приложение № 1</w:t>
      </w:r>
    </w:p>
    <w:p w14:paraId="1D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к Решению Совета депутатов</w:t>
      </w:r>
    </w:p>
    <w:p w14:paraId="1E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Панковского городского поселения</w:t>
      </w:r>
    </w:p>
    <w:p w14:paraId="1F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от 24.01.2019 г № 212</w:t>
      </w:r>
    </w:p>
    <w:p w14:paraId="20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21000000">
      <w:pPr>
        <w:spacing w:after="150" w:before="0"/>
        <w:ind w:firstLine="0" w:left="0" w:right="0"/>
        <w:jc w:val="center"/>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ПОРЯДОК</w:t>
      </w:r>
    </w:p>
    <w:p w14:paraId="22000000">
      <w:pPr>
        <w:spacing w:after="150" w:before="0"/>
        <w:ind w:firstLine="0" w:left="0" w:right="0"/>
        <w:jc w:val="center"/>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ПРОВЕДЕНИЯ АНТИКОРРУПЦИОННОЙ ЭКСПЕРТИЗЫ НОРМАТИВНЫХ ПРАВОВЫХ АКТОВ И ИХ ПРОЕКТОВ, РАЗРАБОТАННЫХ И ПРИНЯТЫХ СОВЕТОМ ДЕПУТАТОМ ПАНКОВСКОГО ГОРОДСКОГО ПОСЕЛЕНИЯ</w:t>
      </w:r>
    </w:p>
    <w:p w14:paraId="23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24000000">
      <w:pPr>
        <w:numPr>
          <w:ilvl w:val="0"/>
          <w:numId w:val="2"/>
        </w:numPr>
        <w:spacing w:after="150" w:before="0"/>
        <w:ind w:hanging="600" w:left="600" w:right="0"/>
        <w:jc w:val="both"/>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Общие положения</w:t>
      </w:r>
    </w:p>
    <w:p w14:paraId="25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1.1. Настоящий Порядок определяет процедуру проведения антикоррупционной экспертизы нормативных правовых актов (проектов нормативных правовых актов) разработанных и принятых Советом депутатов Панковского городского поселения в целях выявления и устранения несовершенства правовых норм, которые повышают вероятность коррупционных действий, а также порядок участия граждан и организаций в проведении антикоррупционной экспертизы действующих муниципальных нормативных правовых актов (далее - действующий акт) и проектов муниципальных нормативных правовых актов (далее - проект акта).</w:t>
      </w:r>
    </w:p>
    <w:p w14:paraId="26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1.2. Антикоррупционной экспертизе подлежат действующие акты (проекты актов) Совета депутатов Панковского городского поселения.</w:t>
      </w:r>
    </w:p>
    <w:p w14:paraId="27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1.3. Проведение антикоррупционной экспертизы действующих актов и проектов актов осуществляет уполномоченное должностное лицо органов местного самоуправления Панковского городского поселения на основании поручения председателя Совета депутатов Панковского городского поселения (далее по тексту – уполномоченное лицо).</w:t>
      </w:r>
    </w:p>
    <w:p w14:paraId="28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1.4. Целями проведения антикоррупционной экспертизы действующих актов и проектов актов являются выявление в них коррупциогенных факторов и последующее их устранение.</w:t>
      </w:r>
    </w:p>
    <w:p w14:paraId="29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Для целей настоящего Порядка под коррупциогенными факторами понимают положения нормативных правовых актов (проектов нормативных правовых актов),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w:t>
      </w:r>
    </w:p>
    <w:p w14:paraId="2A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1.5. Основными принципами организации антикоррупционной экспертизы нормативных правовых актов (проектов нормативных правовых актов) являются:</w:t>
      </w:r>
    </w:p>
    <w:p w14:paraId="2B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1) обязательность проведения антикоррупционной экспертизы проектов нормативных правовых актов;</w:t>
      </w:r>
    </w:p>
    <w:p w14:paraId="2C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 оценка нормативного правового акта (проекта нормативного правового акта) во взаимосвязи с другими нормативными правовыми актами;</w:t>
      </w:r>
    </w:p>
    <w:p w14:paraId="2D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 обоснованность, объективность и проверяемость результатов антикоррупционной экспертизы нормативных правовых актов (проектов нормативных правовых актов);</w:t>
      </w:r>
    </w:p>
    <w:p w14:paraId="2E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4) компетентность лиц, проводящих антикоррупционную экспертизу нормативных правовых актов (проектов нормативных правовых актов);</w:t>
      </w:r>
    </w:p>
    <w:p w14:paraId="2F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5) сотрудничество федеральных органов исполнительной власти, иных государственных органов и организаций, органов государственной власти субъектов Российской Федерации, органов местного самоуправления, а также их должностных лиц (далее - органы, организации, их должностные лица) с институтами гражданского общества при проведении антикоррупционной экспертизы нормативных правовых актов (проектов нормативных правовых актов).</w:t>
      </w:r>
    </w:p>
    <w:p w14:paraId="30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000000"/>
          <w:spacing w:val="0"/>
          <w:sz w:val="25"/>
        </w:rPr>
        <w:t> </w:t>
      </w:r>
    </w:p>
    <w:p w14:paraId="31000000">
      <w:pPr>
        <w:numPr>
          <w:ilvl w:val="0"/>
          <w:numId w:val="3"/>
        </w:numPr>
        <w:spacing w:after="150" w:before="0"/>
        <w:ind w:hanging="600" w:left="600" w:right="0"/>
        <w:jc w:val="both"/>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Порядок проведения антикоррупционной экспертизы</w:t>
      </w:r>
    </w:p>
    <w:p w14:paraId="32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действующих актов и проектов актов</w:t>
      </w:r>
    </w:p>
    <w:p w14:paraId="33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2.1. Антикоррупционная экспертиза действующих актов и проектов актов проводится уполномоченным должностным лицом в отношении действующих актов (проектов актов) Решений Совета депутатов Панковского городского поселения.</w:t>
      </w:r>
    </w:p>
    <w:p w14:paraId="34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2.2. Уполномоченное должностное лицо проводит антикоррупционную экспертизу принятых ими нормативных правовых актов (проектов нормативных правовых актов) при проведении их правовой экспертизы и мониторинге их применения.</w:t>
      </w:r>
    </w:p>
    <w:p w14:paraId="35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2.3. Антикоррупционная экспертиза проектов актов проводится разработчиком проекта при разработке, должностным лицом при проведении правовой экспертизы проекта в срок до 5 рабочих дней, а особо сложных - 10 рабочих дней.</w:t>
      </w:r>
    </w:p>
    <w:p w14:paraId="36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Антикоррупционная экспертиза проекта проводится должностным лицом в рамках осуществления правовой экспертизы на этапе разработки или согласования.</w:t>
      </w:r>
    </w:p>
    <w:p w14:paraId="37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Антикоррупционная экспертиза действующих актов проводится уполномоченным должностным лицом в срок до 15 рабочих дней.</w:t>
      </w:r>
    </w:p>
    <w:p w14:paraId="38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2.4. Антикоррупционная экспертиза проводится согласно Методике, определенной постановлением Правительства Российской Федерации N 96 от 26.02.2010.</w:t>
      </w:r>
    </w:p>
    <w:p w14:paraId="39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2.5. К представляемым на антикоррупционную экспертизу проектам актов должны прилагаться все документы, в соответствии с которыми или во исполнение которых они подготовлены.</w:t>
      </w:r>
    </w:p>
    <w:p w14:paraId="3A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2.6. По результатам проведения антикоррупционной экспертизы уполномоченным должностным составляется заключение.</w:t>
      </w:r>
    </w:p>
    <w:p w14:paraId="3B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В случае, если в представленных на антикоррупционную экспертизу действующих актах (проектах актов) не выявлены коррупциогенные факторы, в заключении по результатам антикоррупционной экспертизы отражаются указанные сведения.</w:t>
      </w:r>
    </w:p>
    <w:p w14:paraId="3C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В случае, если при проведении антикоррупционной экспертизы действующего акта выявлены коррупциогенные факторы, уполномоченным должностным лицом составляется заключение, в котором отражаются следующие сведения:</w:t>
      </w:r>
    </w:p>
    <w:p w14:paraId="3D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перечень норм, содержащих коррупциогенные факторы;</w:t>
      </w:r>
    </w:p>
    <w:p w14:paraId="3E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рекомендации по способам устранения коррупциогенных факторов.</w:t>
      </w:r>
    </w:p>
    <w:p w14:paraId="3F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2.7. В случае выявления коррупциогенных факторов в проектах актов принимаются меры по их устранению на стадии доработки проектов актов их разработчиками.</w:t>
      </w:r>
    </w:p>
    <w:p w14:paraId="40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В случае выявления коррупциогенных факторов в действующих актах принимаются меры по их устранению путем внесения изменений в соответствующие нормативные правовые акты или их отмене.</w:t>
      </w:r>
    </w:p>
    <w:p w14:paraId="41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2.8. Заключение о наличии коррупциогенного фактора в действующем акте (проекте акта) направляется уполномоченным должностным лицом Главе Панковского городского поселения.</w:t>
      </w:r>
    </w:p>
    <w:p w14:paraId="42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43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III. Порядок участия организаций и граждан в проведении</w:t>
      </w:r>
    </w:p>
    <w:p w14:paraId="44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антикоррупционной экспертизы действующих актов и проектов актов</w:t>
      </w:r>
    </w:p>
    <w:p w14:paraId="45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3.1. Организации, граждане РФ и органы местного самоуправления Панковского городского поселения, в случае обнаружения в действующих актах или проектах актов коррупциогенных факторов, вправе обратиться с соответствующим ходатайством в органы местного самоуправления Панковского городского поселения, принявшие такие акты.</w:t>
      </w:r>
    </w:p>
    <w:p w14:paraId="46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3.2. Уполномоченное должностное лицо по обращениям организаций, граждан проводит антикоррупционную экспертизу действующего акта в соответствии с настоящим Порядком и Методическими рекомендациями в течение 15 рабочих дней.</w:t>
      </w:r>
    </w:p>
    <w:p w14:paraId="47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Заключение по результатам антикоррупционной экспертизы действующих актов в обязательном порядке направляется организациям, гражданам, органам местного самоуправления Панковского городского поселения, направившим ходатайство о ее проведении.</w:t>
      </w:r>
    </w:p>
    <w:p w14:paraId="48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3.3. Органы местного самоуправления Панковского городского поселения, в целях обеспечения участия организаций и граждан в проведении антикоррупционной экспертизы проектов актов при их разработке вправе, а в случаях, установленных законодательством Российской Федерации и законодательством Новгородской области, обязаны:</w:t>
      </w:r>
    </w:p>
    <w:p w14:paraId="49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размещать информацию о разработке проекта акта в сети Интернет на официальном сайте администрации Панковского городского поселения (http://панковка-адм.рф/);</w:t>
      </w:r>
    </w:p>
    <w:p w14:paraId="4A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рассматривать предложения, поступившие от организаций и граждан.</w:t>
      </w:r>
    </w:p>
    <w:p w14:paraId="4B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3.4. Должностные лица, уполномоченные должностные лица администрации Панковского городского поселения вправе направлять действующие акты, проекты актов на независимую антикоррупционную экспертизу, которая проводится в соответствии с действующим законодательством.</w:t>
      </w:r>
    </w:p>
    <w:p w14:paraId="4C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3.5. По инициативе общественных объединений, а также граждан может быть проведена общественная антикоррупционная экспертиза действующих актов, проектов актов. Материалы общественной антикоррупционной экспертизы подлежат рассмотрению уполномоченным должностным лицом администрации Панковского городского поселения в порядке, установленном пунктом 3.2 настоящего Порядка.</w:t>
      </w:r>
    </w:p>
    <w:p w14:paraId="4D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3.6. Институты гражданского общества и граждане Российской Федерации (далее - граждане) могут в</w:t>
      </w:r>
      <w:r>
        <w:rPr>
          <w:rFonts w:ascii="Roboto Condensed" w:hAnsi="Roboto Condensed"/>
          <w:b w:val="0"/>
          <w:i w:val="0"/>
          <w:caps w:val="0"/>
          <w:color w:val="993300"/>
          <w:spacing w:val="0"/>
          <w:sz w:val="24"/>
        </w:rPr>
        <w:t> </w:t>
      </w:r>
      <w:r>
        <w:rPr>
          <w:rFonts w:ascii="Roboto Condensed" w:hAnsi="Roboto Condensed"/>
          <w:b w:val="0"/>
          <w:i w:val="0"/>
          <w:caps w:val="0"/>
          <w:strike w:val="0"/>
          <w:color w:val="0D9AD4"/>
          <w:spacing w:val="0"/>
          <w:sz w:val="24"/>
          <w:u/>
        </w:rPr>
        <w:fldChar w:fldCharType="begin"/>
      </w:r>
      <w:r>
        <w:rPr>
          <w:rFonts w:ascii="Roboto Condensed" w:hAnsi="Roboto Condensed"/>
          <w:b w:val="0"/>
          <w:i w:val="0"/>
          <w:caps w:val="0"/>
          <w:strike w:val="0"/>
          <w:color w:val="0D9AD4"/>
          <w:spacing w:val="0"/>
          <w:sz w:val="24"/>
          <w:u/>
        </w:rPr>
        <w:instrText>HYPERLINK "consultantplus://offline/ref=C4330CBAA61B032571E10B9C48CBAC7631E3E145CB6C1D62242F422C02BC77C02896219B954C196CC77553FA354AE3309B8592ACB2C9E6D6T033M"</w:instrText>
      </w:r>
      <w:r>
        <w:rPr>
          <w:rFonts w:ascii="Roboto Condensed" w:hAnsi="Roboto Condensed"/>
          <w:b w:val="0"/>
          <w:i w:val="0"/>
          <w:caps w:val="0"/>
          <w:strike w:val="0"/>
          <w:color w:val="0D9AD4"/>
          <w:spacing w:val="0"/>
          <w:sz w:val="24"/>
          <w:u/>
        </w:rPr>
        <w:fldChar w:fldCharType="separate"/>
      </w:r>
      <w:r>
        <w:rPr>
          <w:rFonts w:ascii="Roboto Condensed" w:hAnsi="Roboto Condensed"/>
          <w:b w:val="0"/>
          <w:i w:val="0"/>
          <w:caps w:val="0"/>
          <w:strike w:val="0"/>
          <w:color w:val="0D9AD4"/>
          <w:spacing w:val="0"/>
          <w:sz w:val="24"/>
          <w:u/>
        </w:rPr>
        <w:t>порядке</w:t>
      </w:r>
      <w:r>
        <w:rPr>
          <w:rFonts w:ascii="Roboto Condensed" w:hAnsi="Roboto Condensed"/>
          <w:b w:val="0"/>
          <w:i w:val="0"/>
          <w:caps w:val="0"/>
          <w:strike w:val="0"/>
          <w:color w:val="0D9AD4"/>
          <w:spacing w:val="0"/>
          <w:sz w:val="24"/>
          <w:u/>
        </w:rPr>
        <w:fldChar w:fldCharType="end"/>
      </w:r>
      <w:r>
        <w:rPr>
          <w:rFonts w:ascii="Roboto Condensed" w:hAnsi="Roboto Condensed"/>
          <w:b w:val="0"/>
          <w:i w:val="0"/>
          <w:caps w:val="0"/>
          <w:color w:val="993300"/>
          <w:spacing w:val="0"/>
          <w:sz w:val="24"/>
        </w:rPr>
        <w:t>, предусмотренном нормативными правовыми актами Российской Федерации, за счет собственных средств проводить независимую антикоррупционную экспертизу нормативных правовых актов (проектов нормативных правовых актов).</w:t>
      </w:r>
      <w:r>
        <w:rPr>
          <w:rFonts w:ascii="Roboto Condensed" w:hAnsi="Roboto Condensed"/>
          <w:b w:val="0"/>
          <w:i w:val="0"/>
          <w:caps w:val="0"/>
          <w:color w:val="993300"/>
          <w:spacing w:val="0"/>
          <w:sz w:val="24"/>
        </w:rPr>
        <w:t> </w:t>
      </w:r>
      <w:r>
        <w:rPr>
          <w:rFonts w:ascii="Roboto Condensed" w:hAnsi="Roboto Condensed"/>
          <w:b w:val="0"/>
          <w:i w:val="0"/>
          <w:caps w:val="0"/>
          <w:strike w:val="0"/>
          <w:color w:val="0D9AD4"/>
          <w:spacing w:val="0"/>
          <w:sz w:val="24"/>
          <w:u/>
        </w:rPr>
        <w:fldChar w:fldCharType="begin"/>
      </w:r>
      <w:r>
        <w:rPr>
          <w:rFonts w:ascii="Roboto Condensed" w:hAnsi="Roboto Condensed"/>
          <w:b w:val="0"/>
          <w:i w:val="0"/>
          <w:caps w:val="0"/>
          <w:strike w:val="0"/>
          <w:color w:val="0D9AD4"/>
          <w:spacing w:val="0"/>
          <w:sz w:val="24"/>
          <w:u/>
        </w:rPr>
        <w:instrText>HYPERLINK "consultantplus://offline/ref=C4330CBAA61B032571E10B9C48CBAC7631E6E843CB681D62242F422C02BC77C02896219B954C196FC07553FA354AE3309B8592ACB2C9E6D6T033M"</w:instrText>
      </w:r>
      <w:r>
        <w:rPr>
          <w:rFonts w:ascii="Roboto Condensed" w:hAnsi="Roboto Condensed"/>
          <w:b w:val="0"/>
          <w:i w:val="0"/>
          <w:caps w:val="0"/>
          <w:strike w:val="0"/>
          <w:color w:val="0D9AD4"/>
          <w:spacing w:val="0"/>
          <w:sz w:val="24"/>
          <w:u/>
        </w:rPr>
        <w:fldChar w:fldCharType="separate"/>
      </w:r>
      <w:r>
        <w:rPr>
          <w:rFonts w:ascii="Roboto Condensed" w:hAnsi="Roboto Condensed"/>
          <w:b w:val="0"/>
          <w:i w:val="0"/>
          <w:caps w:val="0"/>
          <w:strike w:val="0"/>
          <w:color w:val="0D9AD4"/>
          <w:spacing w:val="0"/>
          <w:sz w:val="24"/>
          <w:u/>
        </w:rPr>
        <w:t>Порядок</w:t>
      </w:r>
      <w:r>
        <w:rPr>
          <w:rFonts w:ascii="Roboto Condensed" w:hAnsi="Roboto Condensed"/>
          <w:b w:val="0"/>
          <w:i w:val="0"/>
          <w:caps w:val="0"/>
          <w:strike w:val="0"/>
          <w:color w:val="0D9AD4"/>
          <w:spacing w:val="0"/>
          <w:sz w:val="24"/>
          <w:u/>
        </w:rPr>
        <w:fldChar w:fldCharType="end"/>
      </w:r>
      <w:r>
        <w:rPr>
          <w:rFonts w:ascii="Roboto Condensed" w:hAnsi="Roboto Condensed"/>
          <w:b w:val="0"/>
          <w:i w:val="0"/>
          <w:caps w:val="0"/>
          <w:color w:val="993300"/>
          <w:spacing w:val="0"/>
          <w:sz w:val="24"/>
        </w:rPr>
        <w:t> </w:t>
      </w:r>
      <w:r>
        <w:rPr>
          <w:rFonts w:ascii="Roboto Condensed" w:hAnsi="Roboto Condensed"/>
          <w:b w:val="0"/>
          <w:i w:val="0"/>
          <w:caps w:val="0"/>
          <w:color w:val="993300"/>
          <w:spacing w:val="0"/>
          <w:sz w:val="24"/>
        </w:rPr>
        <w:t>и условия аккредитации экспертов по проведению независимой антикоррупционной экспертизы нормативных правовых актов (проектов нормативных правовых актов) устанавливаются федеральным органом исполнительной власти в области юстиции.</w:t>
      </w:r>
    </w:p>
    <w:p w14:paraId="4E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3.7. Не допускается проведение независимой антикоррупционной экспертизы нормативных правовых актов (проектов нормативных правовых актов):</w:t>
      </w:r>
    </w:p>
    <w:p w14:paraId="4F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1) гражданами, имеющими неснятую или непогашенную судимость;</w:t>
      </w:r>
    </w:p>
    <w:p w14:paraId="50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2) гражданами, сведения о применении к которым взыскания в виде увольнения (освобождения от должности) в связи с утратой доверия за совершение коррупционного правонарушения включены в реестр лиц, уволенных в связи с утратой доверия;</w:t>
      </w:r>
    </w:p>
    <w:p w14:paraId="51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3) гражданами, осуществляющими деятельность в органах и организациях, указанных в</w:t>
      </w:r>
      <w:r>
        <w:rPr>
          <w:rFonts w:ascii="Roboto Condensed" w:hAnsi="Roboto Condensed"/>
          <w:b w:val="0"/>
          <w:i w:val="0"/>
          <w:caps w:val="0"/>
          <w:color w:val="993300"/>
          <w:spacing w:val="0"/>
          <w:sz w:val="24"/>
        </w:rPr>
        <w:t> </w:t>
      </w:r>
      <w:r>
        <w:rPr>
          <w:rFonts w:ascii="Roboto Condensed" w:hAnsi="Roboto Condensed"/>
          <w:b w:val="0"/>
          <w:i w:val="0"/>
          <w:caps w:val="0"/>
          <w:strike w:val="0"/>
          <w:color w:val="0D9AD4"/>
          <w:spacing w:val="0"/>
          <w:sz w:val="24"/>
          <w:u/>
        </w:rPr>
        <w:fldChar w:fldCharType="begin"/>
      </w:r>
      <w:r>
        <w:rPr>
          <w:rFonts w:ascii="Roboto Condensed" w:hAnsi="Roboto Condensed"/>
          <w:b w:val="0"/>
          <w:i w:val="0"/>
          <w:caps w:val="0"/>
          <w:strike w:val="0"/>
          <w:color w:val="0D9AD4"/>
          <w:spacing w:val="0"/>
          <w:sz w:val="24"/>
          <w:u/>
        </w:rPr>
        <w:instrText>HYPERLINK "consultantplus://offline/ref=B6720D3F66673AFF8B6CE3B96958816BDC5FEEF47A9D1A36F2E354FA6BC1A6F2FF4A918368A37629419FBB32A65E08F731940A8313F3E5FEE345M"</w:instrText>
      </w:r>
      <w:r>
        <w:rPr>
          <w:rFonts w:ascii="Roboto Condensed" w:hAnsi="Roboto Condensed"/>
          <w:b w:val="0"/>
          <w:i w:val="0"/>
          <w:caps w:val="0"/>
          <w:strike w:val="0"/>
          <w:color w:val="0D9AD4"/>
          <w:spacing w:val="0"/>
          <w:sz w:val="24"/>
          <w:u/>
        </w:rPr>
        <w:fldChar w:fldCharType="separate"/>
      </w:r>
      <w:r>
        <w:rPr>
          <w:rFonts w:ascii="Roboto Condensed" w:hAnsi="Roboto Condensed"/>
          <w:b w:val="0"/>
          <w:i w:val="0"/>
          <w:caps w:val="0"/>
          <w:strike w:val="0"/>
          <w:color w:val="0D9AD4"/>
          <w:spacing w:val="0"/>
          <w:sz w:val="24"/>
          <w:u/>
        </w:rPr>
        <w:t>пункте 3 части 1 статьи 3</w:t>
      </w:r>
      <w:r>
        <w:rPr>
          <w:rFonts w:ascii="Roboto Condensed" w:hAnsi="Roboto Condensed"/>
          <w:b w:val="0"/>
          <w:i w:val="0"/>
          <w:caps w:val="0"/>
          <w:strike w:val="0"/>
          <w:color w:val="0D9AD4"/>
          <w:spacing w:val="0"/>
          <w:sz w:val="24"/>
          <w:u/>
        </w:rPr>
        <w:fldChar w:fldCharType="end"/>
      </w:r>
      <w:r>
        <w:rPr>
          <w:rFonts w:ascii="Roboto Condensed" w:hAnsi="Roboto Condensed"/>
          <w:b w:val="0"/>
          <w:i w:val="0"/>
          <w:caps w:val="0"/>
          <w:color w:val="993300"/>
          <w:spacing w:val="0"/>
          <w:sz w:val="24"/>
        </w:rPr>
        <w:t> </w:t>
      </w:r>
      <w:r>
        <w:rPr>
          <w:rFonts w:ascii="Roboto Condensed" w:hAnsi="Roboto Condensed"/>
          <w:b w:val="0"/>
          <w:i w:val="0"/>
          <w:caps w:val="0"/>
          <w:color w:val="993300"/>
          <w:spacing w:val="0"/>
          <w:sz w:val="24"/>
        </w:rPr>
        <w:t>Федерального закона от 17.07.2009 N 172-ФЗ  "Об антикоррупционной экспертизе нормативных правовых актов и проектов нормативных правовых актов";</w:t>
      </w:r>
    </w:p>
    <w:p w14:paraId="52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4) международными и иностранными организациями;</w:t>
      </w:r>
    </w:p>
    <w:p w14:paraId="53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5) некоммерческими организациями, выполняющими функции иностранного агента.</w:t>
      </w:r>
    </w:p>
    <w:p w14:paraId="54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В</w:t>
      </w:r>
      <w:r>
        <w:rPr>
          <w:rFonts w:ascii="Roboto Condensed" w:hAnsi="Roboto Condensed"/>
          <w:b w:val="0"/>
          <w:i w:val="0"/>
          <w:caps w:val="0"/>
          <w:color w:val="993300"/>
          <w:spacing w:val="0"/>
          <w:sz w:val="24"/>
        </w:rPr>
        <w:t> </w:t>
      </w:r>
      <w:r>
        <w:rPr>
          <w:rFonts w:ascii="Roboto Condensed" w:hAnsi="Roboto Condensed"/>
          <w:b w:val="0"/>
          <w:i w:val="0"/>
          <w:caps w:val="0"/>
          <w:strike w:val="0"/>
          <w:color w:val="0D9AD4"/>
          <w:spacing w:val="0"/>
          <w:sz w:val="24"/>
          <w:u/>
        </w:rPr>
        <w:fldChar w:fldCharType="begin"/>
      </w:r>
      <w:r>
        <w:rPr>
          <w:rFonts w:ascii="Roboto Condensed" w:hAnsi="Roboto Condensed"/>
          <w:b w:val="0"/>
          <w:i w:val="0"/>
          <w:caps w:val="0"/>
          <w:strike w:val="0"/>
          <w:color w:val="0D9AD4"/>
          <w:spacing w:val="0"/>
          <w:sz w:val="24"/>
          <w:u/>
        </w:rPr>
        <w:instrText>HYPERLINK "consultantplus://offline/ref=372D46A0D00030768B80EBCCCCA539FA4E0A1D708D9BD6FA90F6EA3B37A6BEAC6FDCEEA272049A98CB2DBBD2BB36BFDC386F91B393320BB5M955M"</w:instrText>
      </w:r>
      <w:r>
        <w:rPr>
          <w:rFonts w:ascii="Roboto Condensed" w:hAnsi="Roboto Condensed"/>
          <w:b w:val="0"/>
          <w:i w:val="0"/>
          <w:caps w:val="0"/>
          <w:strike w:val="0"/>
          <w:color w:val="0D9AD4"/>
          <w:spacing w:val="0"/>
          <w:sz w:val="24"/>
          <w:u/>
        </w:rPr>
        <w:fldChar w:fldCharType="separate"/>
      </w:r>
      <w:r>
        <w:rPr>
          <w:rFonts w:ascii="Roboto Condensed" w:hAnsi="Roboto Condensed"/>
          <w:b w:val="0"/>
          <w:i w:val="0"/>
          <w:caps w:val="0"/>
          <w:strike w:val="0"/>
          <w:color w:val="0D9AD4"/>
          <w:spacing w:val="0"/>
          <w:sz w:val="24"/>
          <w:u/>
        </w:rPr>
        <w:t>заключении</w:t>
      </w:r>
      <w:r>
        <w:rPr>
          <w:rFonts w:ascii="Roboto Condensed" w:hAnsi="Roboto Condensed"/>
          <w:b w:val="0"/>
          <w:i w:val="0"/>
          <w:caps w:val="0"/>
          <w:strike w:val="0"/>
          <w:color w:val="0D9AD4"/>
          <w:spacing w:val="0"/>
          <w:sz w:val="24"/>
          <w:u/>
        </w:rPr>
        <w:fldChar w:fldCharType="end"/>
      </w:r>
      <w:r>
        <w:rPr>
          <w:rFonts w:ascii="Roboto Condensed" w:hAnsi="Roboto Condensed"/>
          <w:b w:val="0"/>
          <w:i w:val="0"/>
          <w:caps w:val="0"/>
          <w:color w:val="993300"/>
          <w:spacing w:val="0"/>
          <w:sz w:val="24"/>
        </w:rPr>
        <w:t> </w:t>
      </w:r>
      <w:r>
        <w:rPr>
          <w:rFonts w:ascii="Roboto Condensed" w:hAnsi="Roboto Condensed"/>
          <w:b w:val="0"/>
          <w:i w:val="0"/>
          <w:caps w:val="0"/>
          <w:color w:val="993300"/>
          <w:spacing w:val="0"/>
          <w:sz w:val="24"/>
        </w:rPr>
        <w:t>по результатам независимой антикоррупционной экспертизы должны быть указаны выявленные в нормативном правовом акте (проекте нормативного правового акта) коррупциогенные факторы и предложены способы их устранения.</w:t>
      </w:r>
    </w:p>
    <w:p w14:paraId="55000000">
      <w:pPr>
        <w:spacing w:after="150" w:before="0"/>
        <w:ind w:firstLine="0" w:left="0" w:right="0"/>
        <w:jc w:val="both"/>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Заключение по результатам независимой антикоррупционной экспертизы носит рекомендательный характер и подлежит обязательному рассмотрению органом, организацией или должностным лицом, которым оно направлено, в тридцатидневный срок со дня его получения. По результатам рассмотрения гражданину или организации, проводившим независимую экспертизу, направляется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14:paraId="56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 </w:t>
      </w:r>
    </w:p>
    <w:p w14:paraId="57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Приложение № 2</w:t>
      </w:r>
    </w:p>
    <w:p w14:paraId="58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к Решению Совета депутатов</w:t>
      </w:r>
    </w:p>
    <w:p w14:paraId="59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Панковского городского поселения</w:t>
      </w:r>
    </w:p>
    <w:p w14:paraId="5A000000">
      <w:pPr>
        <w:spacing w:after="150" w:before="0"/>
        <w:ind w:firstLine="0" w:left="0" w:right="0"/>
        <w:jc w:val="right"/>
        <w:rPr>
          <w:rFonts w:ascii="Roboto Condensed" w:hAnsi="Roboto Condensed"/>
          <w:b w:val="0"/>
          <w:i w:val="0"/>
          <w:caps w:val="0"/>
          <w:color w:val="000000"/>
          <w:spacing w:val="0"/>
          <w:sz w:val="25"/>
        </w:rPr>
      </w:pPr>
      <w:r>
        <w:rPr>
          <w:rFonts w:ascii="Roboto Condensed" w:hAnsi="Roboto Condensed"/>
          <w:b w:val="0"/>
          <w:i w:val="0"/>
          <w:caps w:val="0"/>
          <w:color w:val="993300"/>
          <w:spacing w:val="0"/>
          <w:sz w:val="24"/>
        </w:rPr>
        <w:t>от 24.01.2018 г № 212</w:t>
      </w:r>
    </w:p>
    <w:p w14:paraId="5B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000000"/>
          <w:spacing w:val="0"/>
          <w:sz w:val="25"/>
        </w:rPr>
        <w:t> </w:t>
      </w:r>
    </w:p>
    <w:p w14:paraId="5C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ЗАКЛЮЧЕНИЕ</w:t>
      </w:r>
    </w:p>
    <w:p w14:paraId="5D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000000"/>
          <w:spacing w:val="0"/>
          <w:sz w:val="25"/>
        </w:rPr>
        <w:t> </w:t>
      </w:r>
    </w:p>
    <w:p w14:paraId="5E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по результатам проведения антикоррупционной экспертизы нормативных правовых актов и иных документов в целях выявления в них положений, способствующих созданию условий для проявления коррупции</w:t>
      </w:r>
    </w:p>
    <w:p w14:paraId="5F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000000"/>
          <w:spacing w:val="0"/>
          <w:sz w:val="25"/>
        </w:rPr>
        <w:t> </w:t>
      </w:r>
    </w:p>
    <w:p w14:paraId="60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В соответствии с решением  Совета депутатов Панковского городского поселения №____ от «___»_______20____ г  «Об утверждении Порядка проведения антикоррупционной экспертизы нормативных правовых актов и их проектов</w:t>
      </w:r>
      <w:r>
        <w:rPr>
          <w:rFonts w:ascii="Roboto Condensed" w:hAnsi="Roboto Condensed"/>
          <w:b w:val="0"/>
          <w:i w:val="0"/>
          <w:caps w:val="0"/>
          <w:color w:val="993300"/>
          <w:spacing w:val="0"/>
          <w:sz w:val="24"/>
        </w:rPr>
        <w:t>,</w:t>
      </w:r>
      <w:r>
        <w:rPr>
          <w:rFonts w:ascii="Roboto Condensed" w:hAnsi="Roboto Condensed"/>
          <w:b w:val="0"/>
          <w:i w:val="0"/>
          <w:caps w:val="0"/>
          <w:color w:val="993300"/>
          <w:spacing w:val="0"/>
          <w:sz w:val="24"/>
        </w:rPr>
        <w:t> </w:t>
      </w:r>
      <w:r>
        <w:rPr>
          <w:rFonts w:ascii="Roboto Condensed" w:hAnsi="Roboto Condensed"/>
          <w:b w:val="1"/>
          <w:i w:val="0"/>
          <w:caps w:val="0"/>
          <w:color w:val="993300"/>
          <w:spacing w:val="0"/>
          <w:sz w:val="24"/>
        </w:rPr>
        <w:t>разработанных Советом депутатов Панковского городского поселения</w:t>
      </w:r>
      <w:r>
        <w:rPr>
          <w:rFonts w:ascii="Roboto Condensed" w:hAnsi="Roboto Condensed"/>
          <w:b w:val="1"/>
          <w:i w:val="0"/>
          <w:caps w:val="0"/>
          <w:color w:val="993300"/>
          <w:spacing w:val="0"/>
          <w:sz w:val="24"/>
        </w:rPr>
        <w:t>» проведена экспертиза нормативных правовых актов и их проектов, разработанных и принятых в целях выявления в нем положений, способствующих созданию условий для проявления коррупции.</w:t>
      </w:r>
    </w:p>
    <w:p w14:paraId="61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w:t>
      </w:r>
    </w:p>
    <w:p w14:paraId="62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В целях выявления в нем коррупциогенных факторов и их последующего устранения</w:t>
      </w:r>
    </w:p>
    <w:p w14:paraId="63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0"/>
          <w:caps w:val="0"/>
          <w:color w:val="000000"/>
          <w:spacing w:val="0"/>
          <w:sz w:val="25"/>
        </w:rPr>
        <w:t> </w:t>
      </w:r>
    </w:p>
    <w:p w14:paraId="64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Вариант 1:</w:t>
      </w:r>
    </w:p>
    <w:p w14:paraId="65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В представленном _________________________________________________</w:t>
      </w:r>
    </w:p>
    <w:p w14:paraId="66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1"/>
          <w:caps w:val="0"/>
          <w:color w:val="993300"/>
          <w:spacing w:val="0"/>
          <w:sz w:val="24"/>
        </w:rPr>
        <w:t>                                                               (наименование документа)</w:t>
      </w:r>
    </w:p>
    <w:p w14:paraId="67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коррупциогенные факторы  не выявлены.</w:t>
      </w:r>
    </w:p>
    <w:p w14:paraId="68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w:t>
      </w:r>
    </w:p>
    <w:p w14:paraId="69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Вариант 2:</w:t>
      </w:r>
    </w:p>
    <w:p w14:paraId="6A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В представленном _________________________________________________</w:t>
      </w:r>
    </w:p>
    <w:p w14:paraId="6B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1"/>
          <w:caps w:val="0"/>
          <w:color w:val="993300"/>
          <w:spacing w:val="0"/>
          <w:sz w:val="24"/>
        </w:rPr>
        <w:t>                                                               (наименование документа)</w:t>
      </w:r>
    </w:p>
    <w:p w14:paraId="6C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выявлены коррупциогенные факторы.</w:t>
      </w:r>
    </w:p>
    <w:p w14:paraId="6D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w:t>
      </w:r>
    </w:p>
    <w:p w14:paraId="6E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В целях устранения выявленных коррупциогенных факторов предлагается</w:t>
      </w:r>
    </w:p>
    <w:p w14:paraId="6F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____________________________________________________________________.</w:t>
      </w:r>
    </w:p>
    <w:p w14:paraId="70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1"/>
          <w:caps w:val="0"/>
          <w:color w:val="993300"/>
          <w:spacing w:val="0"/>
          <w:sz w:val="24"/>
        </w:rPr>
        <w:t>(указывается способ устранения коррупциогенных факторов)</w:t>
      </w:r>
    </w:p>
    <w:p w14:paraId="71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w:t>
      </w:r>
    </w:p>
    <w:p w14:paraId="72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1"/>
          <w:i w:val="0"/>
          <w:caps w:val="0"/>
          <w:color w:val="993300"/>
          <w:spacing w:val="0"/>
          <w:sz w:val="24"/>
        </w:rPr>
        <w:t>    ____________     _________________________</w:t>
      </w:r>
    </w:p>
    <w:p w14:paraId="73000000">
      <w:pPr>
        <w:spacing w:after="150" w:before="0"/>
        <w:ind w:firstLine="0" w:left="0" w:right="0"/>
        <w:jc w:val="left"/>
        <w:rPr>
          <w:rFonts w:ascii="Roboto Condensed" w:hAnsi="Roboto Condensed"/>
          <w:b w:val="0"/>
          <w:i w:val="0"/>
          <w:caps w:val="0"/>
          <w:color w:val="000000"/>
          <w:spacing w:val="0"/>
          <w:sz w:val="25"/>
        </w:rPr>
      </w:pPr>
      <w:r>
        <w:rPr>
          <w:rFonts w:ascii="Roboto Condensed" w:hAnsi="Roboto Condensed"/>
          <w:b w:val="0"/>
          <w:i w:val="1"/>
          <w:caps w:val="0"/>
          <w:color w:val="993300"/>
          <w:spacing w:val="0"/>
          <w:sz w:val="24"/>
        </w:rPr>
        <w:t>  (наименование должности)                (подпись)                       (инициалы, фамилия)</w:t>
      </w:r>
    </w:p>
    <w:p w14:paraId="74000000"/>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1">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2">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toc 3"/>
    <w:next w:val="Style_1"/>
    <w:link w:val="Style_7_ch"/>
    <w:uiPriority w:val="39"/>
    <w:pPr>
      <w:ind w:firstLine="0" w:left="400"/>
      <w:jc w:val="left"/>
    </w:pPr>
    <w:rPr>
      <w:rFonts w:ascii="XO Thames" w:hAnsi="XO Thames"/>
      <w:sz w:val="28"/>
    </w:rPr>
  </w:style>
  <w:style w:styleId="Style_7_ch" w:type="character">
    <w:name w:val="toc 3"/>
    <w:link w:val="Style_7"/>
    <w:rPr>
      <w:rFonts w:ascii="XO Thames" w:hAnsi="XO Thames"/>
      <w:sz w:val="28"/>
    </w:rPr>
  </w:style>
  <w:style w:styleId="Style_8" w:type="paragraph">
    <w:name w:val="heading 5"/>
    <w:next w:val="Style_1"/>
    <w:link w:val="Style_8_ch"/>
    <w:uiPriority w:val="9"/>
    <w:qFormat/>
    <w:pPr>
      <w:spacing w:after="120" w:before="120"/>
      <w:ind/>
      <w:jc w:val="both"/>
      <w:outlineLvl w:val="4"/>
    </w:pPr>
    <w:rPr>
      <w:rFonts w:ascii="XO Thames" w:hAnsi="XO Thames"/>
      <w:b w:val="1"/>
      <w:sz w:val="22"/>
    </w:rPr>
  </w:style>
  <w:style w:styleId="Style_8_ch" w:type="character">
    <w:name w:val="heading 5"/>
    <w:link w:val="Style_8"/>
    <w:rPr>
      <w:rFonts w:ascii="XO Thames" w:hAnsi="XO Thames"/>
      <w:b w:val="1"/>
      <w:sz w:val="22"/>
    </w:rPr>
  </w:style>
  <w:style w:styleId="Style_9" w:type="paragraph">
    <w:name w:val="heading 1"/>
    <w:next w:val="Style_1"/>
    <w:link w:val="Style_9_ch"/>
    <w:uiPriority w:val="9"/>
    <w:qFormat/>
    <w:pPr>
      <w:spacing w:after="120" w:before="120"/>
      <w:ind/>
      <w:jc w:val="both"/>
      <w:outlineLvl w:val="0"/>
    </w:pPr>
    <w:rPr>
      <w:rFonts w:ascii="XO Thames" w:hAnsi="XO Thames"/>
      <w:b w:val="1"/>
      <w:sz w:val="32"/>
    </w:rPr>
  </w:style>
  <w:style w:styleId="Style_9_ch" w:type="character">
    <w:name w:val="heading 1"/>
    <w:link w:val="Style_9"/>
    <w:rPr>
      <w:rFonts w:ascii="XO Thames" w:hAnsi="XO Thames"/>
      <w:b w:val="1"/>
      <w:sz w:val="32"/>
    </w:rPr>
  </w:style>
  <w:style w:styleId="Style_10" w:type="paragraph">
    <w:name w:val="Hyperlink"/>
    <w:link w:val="Style_10_ch"/>
    <w:rPr>
      <w:color w:val="0000FF"/>
      <w:u w:val="single"/>
    </w:rPr>
  </w:style>
  <w:style w:styleId="Style_10_ch" w:type="character">
    <w:name w:val="Hyperlink"/>
    <w:link w:val="Style_10"/>
    <w:rPr>
      <w:color w:val="0000FF"/>
      <w:u w:val="single"/>
    </w:rPr>
  </w:style>
  <w:style w:styleId="Style_11" w:type="paragraph">
    <w:name w:val="Footnote"/>
    <w:link w:val="Style_11_ch"/>
    <w:pPr>
      <w:ind w:firstLine="851" w:left="0"/>
      <w:jc w:val="both"/>
    </w:pPr>
    <w:rPr>
      <w:rFonts w:ascii="XO Thames" w:hAnsi="XO Thames"/>
      <w:sz w:val="22"/>
    </w:rPr>
  </w:style>
  <w:style w:styleId="Style_11_ch" w:type="character">
    <w:name w:val="Footnote"/>
    <w:link w:val="Style_11"/>
    <w:rPr>
      <w:rFonts w:ascii="XO Thames" w:hAnsi="XO Thames"/>
      <w:sz w:val="22"/>
    </w:rPr>
  </w:style>
  <w:style w:styleId="Style_12" w:type="paragraph">
    <w:name w:val="toc 1"/>
    <w:next w:val="Style_1"/>
    <w:link w:val="Style_12_ch"/>
    <w:uiPriority w:val="39"/>
    <w:pPr>
      <w:ind w:firstLine="0" w:left="0"/>
      <w:jc w:val="left"/>
    </w:pPr>
    <w:rPr>
      <w:rFonts w:ascii="XO Thames" w:hAnsi="XO Thames"/>
      <w:b w:val="1"/>
      <w:sz w:val="28"/>
    </w:rPr>
  </w:style>
  <w:style w:styleId="Style_12_ch" w:type="character">
    <w:name w:val="toc 1"/>
    <w:link w:val="Style_12"/>
    <w:rPr>
      <w:rFonts w:ascii="XO Thames" w:hAnsi="XO Thames"/>
      <w:b w:val="1"/>
      <w:sz w:val="28"/>
    </w:rPr>
  </w:style>
  <w:style w:styleId="Style_13" w:type="paragraph">
    <w:name w:val="Header and Footer"/>
    <w:link w:val="Style_13_ch"/>
    <w:pPr>
      <w:spacing w:line="240" w:lineRule="auto"/>
      <w:ind/>
      <w:jc w:val="both"/>
    </w:pPr>
    <w:rPr>
      <w:rFonts w:ascii="XO Thames" w:hAnsi="XO Thames"/>
      <w:sz w:val="20"/>
    </w:rPr>
  </w:style>
  <w:style w:styleId="Style_13_ch" w:type="character">
    <w:name w:val="Header and Footer"/>
    <w:link w:val="Style_13"/>
    <w:rPr>
      <w:rFonts w:ascii="XO Thames" w:hAnsi="XO Thames"/>
      <w:sz w:val="20"/>
    </w:rPr>
  </w:style>
  <w:style w:styleId="Style_14" w:type="paragraph">
    <w:name w:val="toc 9"/>
    <w:next w:val="Style_1"/>
    <w:link w:val="Style_14_ch"/>
    <w:uiPriority w:val="39"/>
    <w:pPr>
      <w:ind w:firstLine="0" w:left="1600"/>
      <w:jc w:val="left"/>
    </w:pPr>
    <w:rPr>
      <w:rFonts w:ascii="XO Thames" w:hAnsi="XO Thames"/>
      <w:sz w:val="28"/>
    </w:rPr>
  </w:style>
  <w:style w:styleId="Style_14_ch" w:type="character">
    <w:name w:val="toc 9"/>
    <w:link w:val="Style_14"/>
    <w:rPr>
      <w:rFonts w:ascii="XO Thames" w:hAnsi="XO Thames"/>
      <w:sz w:val="28"/>
    </w:rPr>
  </w:style>
  <w:style w:styleId="Style_15" w:type="paragraph">
    <w:name w:val="toc 8"/>
    <w:next w:val="Style_1"/>
    <w:link w:val="Style_15_ch"/>
    <w:uiPriority w:val="39"/>
    <w:pPr>
      <w:ind w:firstLine="0" w:left="1400"/>
      <w:jc w:val="left"/>
    </w:pPr>
    <w:rPr>
      <w:rFonts w:ascii="XO Thames" w:hAnsi="XO Thames"/>
      <w:sz w:val="28"/>
    </w:rPr>
  </w:style>
  <w:style w:styleId="Style_15_ch" w:type="character">
    <w:name w:val="toc 8"/>
    <w:link w:val="Style_15"/>
    <w:rPr>
      <w:rFonts w:ascii="XO Thames" w:hAnsi="XO Thames"/>
      <w:sz w:val="28"/>
    </w:rPr>
  </w:style>
  <w:style w:styleId="Style_16" w:type="paragraph">
    <w:name w:val="toc 5"/>
    <w:next w:val="Style_1"/>
    <w:link w:val="Style_16_ch"/>
    <w:uiPriority w:val="39"/>
    <w:pPr>
      <w:ind w:firstLine="0" w:left="800"/>
      <w:jc w:val="left"/>
    </w:pPr>
    <w:rPr>
      <w:rFonts w:ascii="XO Thames" w:hAnsi="XO Thames"/>
      <w:sz w:val="28"/>
    </w:rPr>
  </w:style>
  <w:style w:styleId="Style_16_ch" w:type="character">
    <w:name w:val="toc 5"/>
    <w:link w:val="Style_16"/>
    <w:rPr>
      <w:rFonts w:ascii="XO Thames" w:hAnsi="XO Thames"/>
      <w:sz w:val="28"/>
    </w:rPr>
  </w:style>
  <w:style w:styleId="Style_17" w:type="paragraph">
    <w:name w:val="Subtitle"/>
    <w:next w:val="Style_1"/>
    <w:link w:val="Style_17_ch"/>
    <w:uiPriority w:val="11"/>
    <w:qFormat/>
    <w:pPr>
      <w:ind/>
      <w:jc w:val="both"/>
    </w:pPr>
    <w:rPr>
      <w:rFonts w:ascii="XO Thames" w:hAnsi="XO Thames"/>
      <w:i w:val="1"/>
      <w:sz w:val="24"/>
    </w:rPr>
  </w:style>
  <w:style w:styleId="Style_17_ch" w:type="character">
    <w:name w:val="Subtitle"/>
    <w:link w:val="Style_17"/>
    <w:rPr>
      <w:rFonts w:ascii="XO Thames" w:hAnsi="XO Thames"/>
      <w:i w:val="1"/>
      <w:sz w:val="24"/>
    </w:rPr>
  </w:style>
  <w:style w:styleId="Style_18" w:type="paragraph">
    <w:name w:val="Title"/>
    <w:next w:val="Style_1"/>
    <w:link w:val="Style_18_ch"/>
    <w:uiPriority w:val="10"/>
    <w:qFormat/>
    <w:pPr>
      <w:spacing w:after="567" w:before="567"/>
      <w:ind/>
      <w:jc w:val="center"/>
    </w:pPr>
    <w:rPr>
      <w:rFonts w:ascii="XO Thames" w:hAnsi="XO Thames"/>
      <w:b w:val="1"/>
      <w:caps w:val="1"/>
      <w:sz w:val="40"/>
    </w:rPr>
  </w:style>
  <w:style w:styleId="Style_18_ch" w:type="character">
    <w:name w:val="Title"/>
    <w:link w:val="Style_18"/>
    <w:rPr>
      <w:rFonts w:ascii="XO Thames" w:hAnsi="XO Thames"/>
      <w:b w:val="1"/>
      <w:caps w:val="1"/>
      <w:sz w:val="40"/>
    </w:rPr>
  </w:style>
  <w:style w:styleId="Style_19" w:type="paragraph">
    <w:name w:val="heading 4"/>
    <w:next w:val="Style_1"/>
    <w:link w:val="Style_19_ch"/>
    <w:uiPriority w:val="9"/>
    <w:qFormat/>
    <w:pPr>
      <w:spacing w:after="120" w:before="120"/>
      <w:ind/>
      <w:jc w:val="both"/>
      <w:outlineLvl w:val="3"/>
    </w:pPr>
    <w:rPr>
      <w:rFonts w:ascii="XO Thames" w:hAnsi="XO Thames"/>
      <w:b w:val="1"/>
      <w:sz w:val="24"/>
    </w:rPr>
  </w:style>
  <w:style w:styleId="Style_19_ch" w:type="character">
    <w:name w:val="heading 4"/>
    <w:link w:val="Style_19"/>
    <w:rPr>
      <w:rFonts w:ascii="XO Thames" w:hAnsi="XO Thames"/>
      <w:b w:val="1"/>
      <w:sz w:val="24"/>
    </w:rPr>
  </w:style>
  <w:style w:styleId="Style_20" w:type="paragraph">
    <w:name w:val="heading 2"/>
    <w:next w:val="Style_1"/>
    <w:link w:val="Style_20_ch"/>
    <w:uiPriority w:val="9"/>
    <w:qFormat/>
    <w:pPr>
      <w:spacing w:after="120" w:before="120"/>
      <w:ind/>
      <w:jc w:val="both"/>
      <w:outlineLvl w:val="1"/>
    </w:pPr>
    <w:rPr>
      <w:rFonts w:ascii="XO Thames" w:hAnsi="XO Thames"/>
      <w:b w:val="1"/>
      <w:sz w:val="28"/>
    </w:rPr>
  </w:style>
  <w:style w:styleId="Style_20_ch" w:type="character">
    <w:name w:val="heading 2"/>
    <w:link w:val="Style_20"/>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jpeg"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2024-01-25T13:17:25Z</dcterms:modified>
</cp:coreProperties>
</file>