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Российская Федерация</w:t>
      </w:r>
    </w:p>
    <w:p w14:paraId="02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Новгородская область Новгородский район</w:t>
      </w:r>
    </w:p>
    <w:p w14:paraId="03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Совет депутатов</w:t>
      </w:r>
    </w:p>
    <w:p w14:paraId="04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Панковского городского поселения</w:t>
      </w:r>
    </w:p>
    <w:p w14:paraId="05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6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Решение</w:t>
      </w:r>
    </w:p>
    <w:p w14:paraId="0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0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0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от 22.06.2023 № 157</w:t>
      </w:r>
    </w:p>
    <w:p w14:paraId="0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р.п. Панковка</w:t>
      </w:r>
    </w:p>
    <w:p w14:paraId="0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0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Об утверждении Правил содержания и охраны зеленых насаждений в Панковском городском поселении</w:t>
      </w:r>
    </w:p>
    <w:p w14:paraId="0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0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0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Руководствуясь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"consultantplus://offline/ref=BB0F182CC20413A1BC9BD6D6ED1918C743BDA6FEA937D8257B6AD01ED255FD5E4436A076KCXBI"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статьей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14 Федерального закона от 06 октября 2003 года № 131-ФЗ "Об общих принципах организации местного самоуправления в Российской Федерации",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"consultantplus://offline/ref=BB0F182CC20413A1BC9BC8DBFB7547CF46B5FBF6AB3AD27427358B43855CF7090379F933894B42084178FDK0XCI"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Уставом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Панковского городского поселения, в целях улучшения экологической ситуации в Панковском городском поселении, повышения ответственности за сохранность зеленых насаждений, регламентации основных вопросов ведения зеленого хозяйства, Совет депутатов панковского городского поселения</w:t>
      </w:r>
    </w:p>
    <w:p w14:paraId="1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РЕШИЛ:</w:t>
      </w:r>
    </w:p>
    <w:p w14:paraId="1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13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Утвердить прилагаемые Правила содержания и охраны зеленых насаждений в Панковском городском поселении.</w:t>
      </w:r>
    </w:p>
    <w:p w14:paraId="14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Опубликовать настоящее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"https://xn----7sbabhp1bbwcmi.xn--p1ai/"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https://панковка-адм.рф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информационно-телекоммуникационной сети «Интернет».</w:t>
      </w:r>
    </w:p>
    <w:p w14:paraId="15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Настоящее решение вступает в силу со дня его официального опубликования.</w:t>
      </w:r>
    </w:p>
    <w:p w14:paraId="1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И.о. Главы Панковского городского поселения                                    Д.Н. Калясин</w:t>
      </w:r>
    </w:p>
    <w:p w14:paraId="1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Председатель Совета депутатов</w:t>
      </w:r>
    </w:p>
    <w:p w14:paraId="1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Панковского городского поселения                                                               Г.И. Шенягина</w:t>
      </w:r>
    </w:p>
    <w:p w14:paraId="1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Утверждено</w:t>
      </w:r>
    </w:p>
    <w:p w14:paraId="2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решением Совета депутатов</w:t>
      </w:r>
    </w:p>
    <w:p w14:paraId="2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Панковского городского поселения</w:t>
      </w:r>
    </w:p>
    <w:p w14:paraId="2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от 22.06.2023 № 157</w:t>
      </w:r>
    </w:p>
    <w:p w14:paraId="2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6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ПРАВИЛА</w:t>
      </w:r>
    </w:p>
    <w:p w14:paraId="27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СОДЕРЖАНИЯ И ОХРАНЫ ЗЕЛЕНЫХ НАСАЖДЕНИЙ В ПАНКОВСКОМ ГОРОДСКОМ ПОСЕЛЕНИИ</w:t>
      </w:r>
    </w:p>
    <w:p w14:paraId="28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A000000">
      <w:pPr>
        <w:numPr>
          <w:ilvl w:val="0"/>
          <w:numId w:val="2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Общие положения</w:t>
      </w:r>
    </w:p>
    <w:p w14:paraId="2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1.1. Настоящие Правила содержания и охраны зеленых насаждений в Панковском городском поселении (далее – Правила) разработаны в соответствии с Градостроительным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"consultantplus://offline/ref=BB0F182CC20413A1BC9BD6D6ED1918C743BDA7FCAE3BD8257B6AD01ED255FD5E4436A071CD464300K4X6I"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кодексом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, Земельным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"consultantplus://offline/ref=BB0F182CC20413A1BC9BD6D6ED1918C743BDA6FBAD35D8257B6AD01ED255FD5E4436A071CD464301K4X0I"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кодексом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, Лесным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"consultantplus://offline/ref=BB0F182CC20413A1BC9BD6D6ED1918C743BDA6F8AD33D8257B6AD01ED255FD5E4436A071CD46460EK4X6I"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кодексом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Российской Федерации, федеральными законами от 30 марта 1999 года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"consultantplus://offline/ref=BB0F182CC20413A1BC9BD6D6ED1918C743BDA7F3A930D8257B6AD01ED2K5X5I"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№ 52-ФЗ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"О санитарно-эпидемиологическом благополучии населения", от 10 января 2002 года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"consultantplus://offline/ref=BB0F182CC20413A1BC9BD6D6ED1918C743BDA4FDAE37D8257B6AD01ED255FD5E4436A071CD46460DK4X3I"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№ 7-ФЗ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"Об охране окружающей среды",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"consultantplus://offline/ref=BB0F182CC20413A1BC9BD6D6ED1918C74BB6A2FDAA38852F7333DC1CD55AA249437FAC70CD4642K0XAI"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Правилами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создания, охраны и содержания зеленых насаждений в городах Российской Федерации, утвержденными приказом Госстроя России от 15 декабря 1999 года № 153, и иными нормативными правовыми актами Российской Федерации, Новгородской области и Панковского городского поселения.</w:t>
      </w:r>
    </w:p>
    <w:p w14:paraId="2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1.2. Настоящие Правила регулируют вопросы полномочий органов местного самоуправления по озеленению территорий Панковского городского поселения (далее – городского поселения), содержания, охраны, защиты и восстановления зеленых насаждений в городском поселении.</w:t>
      </w:r>
    </w:p>
    <w:p w14:paraId="2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Планирование мероприятий по реконструкции и развитию (созданию) зеленых насаждений в городском поселении осуществляется в соответствии с иными нормативными правовыми актами органов местного самоуправления, Генеральным планом территории городского поселения, проектами планировки его территорий.</w:t>
      </w:r>
    </w:p>
    <w:p w14:paraId="2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1.3. В настоящих Правилах используются следующие основные понятия и определения:</w:t>
      </w:r>
    </w:p>
    <w:p w14:paraId="2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зеленые насаждения - древесно-кустарниковая и травянистая растительность естественного и искусственного происхождения (деревья, кустарники, цветники, газоны);</w:t>
      </w:r>
    </w:p>
    <w:p w14:paraId="3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озелененные территории - территории, покрытые древесно-кустарниковой и травянистой растительностью естественного и искусственного происхождения. Озелененные территории в границах городского поселения составляют его зеленый фонд;</w:t>
      </w:r>
    </w:p>
    <w:p w14:paraId="3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охрана зеленых насаждений - система административно-правовых, организационно-хозяйственных, экономических, архитектурно-планировочных и агротехнических мер, направленных на сохранение и воспроизводство зеленых насаждений;</w:t>
      </w:r>
    </w:p>
    <w:p w14:paraId="3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защита зеленых насаждений - система мер, направленных на борьбу с вредителями и болезнями зеленых насаждений;</w:t>
      </w:r>
    </w:p>
    <w:p w14:paraId="3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обеспеченность зелеными насаждениями - площадь озелененных территорий общего пользования городского поселения в расчете на одного жителя городского поселения;</w:t>
      </w:r>
    </w:p>
    <w:p w14:paraId="3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реконструкция зеленых насаждений - воспроизводство, восстановление, изменение структуры зеленых насаждений и ландшафтная перепланировка;</w:t>
      </w:r>
    </w:p>
    <w:p w14:paraId="3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повреждение зеленых насаждений - механическое, термическое, химическое (включая загрязнение почвы вокруг зеленых насаждений химическими веществами) и иное воздействие, которое привело к нарушению целостности кроны, корневой системы, ствола и живого напочвенного покрова;</w:t>
      </w:r>
    </w:p>
    <w:p w14:paraId="3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уничтожение зеленых насаждений - действие, которое повлекло гибель или утрату зеленых насаждений в качестве элементов ландшафта;</w:t>
      </w:r>
    </w:p>
    <w:p w14:paraId="3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рубка (снос) - удаление зеленых насаждений (деревьев, кустарников, газонов, цветников);</w:t>
      </w:r>
    </w:p>
    <w:p w14:paraId="3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санитарная рубка - удаление аварийных, сухостойных деревьев и кустарников;</w:t>
      </w:r>
    </w:p>
    <w:p w14:paraId="3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рубка ухода - удаление деревьев и кустарников, потерявших декоративность, самосева, а также рубка с целью прореживания загущенных посадок;</w:t>
      </w:r>
    </w:p>
    <w:p w14:paraId="3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восстановительная стоимость зеленых насаждений - стоимость зеленых насаждений, которая устанавливается для исчисления их ценности при рубке (сносе), обрезке и (или) пересадке либо для исчисления ущерба при самовольной рубке (сносе), обрезке и (или) пересадке, а также в случаях гибели или повреждения зеленых насаждений, включая расходы на их воспроизводство и содержание;</w:t>
      </w:r>
    </w:p>
    <w:p w14:paraId="3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компенсационное озеленение - создание зеленых насаждений взамен уничтоженных или поврежденных;</w:t>
      </w:r>
    </w:p>
    <w:p w14:paraId="3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специализированная организация - организация, осуществляющая деятельность в сфере проектирования, строительства и реконструкции озелененных территорий, ухода за зелеными насаждениями и являющаяся исполнителем муниципального заказа на выполнение работ по содержанию объектов озеленения.</w:t>
      </w:r>
    </w:p>
    <w:p w14:paraId="3D000000">
      <w:pPr>
        <w:numPr>
          <w:ilvl w:val="0"/>
          <w:numId w:val="3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Категории озелененных территорий городского поселения и обязанности по их содержанию</w:t>
      </w:r>
    </w:p>
    <w:p w14:paraId="3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   2.1. Озелененные территории Панковского городского поселения (далее – поселение) подразделяются на следующие категории:</w:t>
      </w:r>
    </w:p>
    <w:p w14:paraId="3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озелененные территории общего пользования - озелененные территории, используемые для рекреации населения города (парки, городские сады, скверы, бульвары, озелененные территории улиц и т.д.);</w:t>
      </w:r>
    </w:p>
    <w:p w14:paraId="4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озелененные территории ограниченного пользования - озелененные территории в пределах жилой, гражданской, промышленной застройки, территорий и организаций обслуживания населения и здравоохранения, науки, образования, рассчитанные на пользование определенными группами населения, озелененные придомовые территории, являющиеся частью общего имущества многоквартирных домов, а также озелененные территории, доступ на которые осуществляется на платной основе;</w:t>
      </w:r>
    </w:p>
    <w:p w14:paraId="4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озелененные территории специального назначения - озелененные территории санитарно-защитных, водоохранных и защитно-мелиоративных зон, кладбищ, насаждения вдоль автомобильных и железных дорог, питомники, цветочно-оранжерейные хозяйства, территории, подпадающие под действие Федерального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"consultantplus://offline/ref=BB0F182CC20413A1BC9BD6D6ED1918C743BDA4FDAE30D8257B6AD01ED2K5X5I"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закона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от 14 марта 1995 года N 33-ФЗ "Об особо охраняемых территориях".</w:t>
      </w:r>
    </w:p>
    <w:p w14:paraId="4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2.2. Обязанности по содержанию, охране, защите и воспроизводству озелененных территорий общего пользования и специального назначения (территории кладбищ, зеленые насаждения вдоль автомобильных дорог общего пользования местного значения) в границах городского поселения возлагаются на организацию, уполномоченную выполнять указанные функции (далее - Уполномоченная организация), и иные организации различных форм собственности в пределах их компетенции.</w:t>
      </w:r>
    </w:p>
    <w:p w14:paraId="4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Обязанности по содержанию, охране, защите и воспроизводству озелененных территорий ограниченного пользования (в том числе при строительстве и реконструкции объектов), кроме озелененных придомовых территорий, являющихся частью общего имущества многоквартирных домов, возлагаются на физических и юридических лиц, являющихся землепользователями, собственниками, землевладельцами или арендаторами земельных участков.</w:t>
      </w:r>
    </w:p>
    <w:p w14:paraId="4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Обязанности по содержанию, охране, защите и воспроизводству озелененных придомовых территорий, являющихся частью общего имущества многоквартирных домов, возлагаются на обслуживающие (управляющие) организации, товарищества собственников жилья, жилищные, жилищно-строительные кооперативы и иные специализированные потребительские кооперативы.</w:t>
      </w:r>
    </w:p>
    <w:p w14:paraId="4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Обязанности по содержанию, охране, защите и воспроизводству озелененных территорий ограниченного пользования и специального назначения (на территориях предприятий, ведомств, учреждений и других организаций, а также на прилегающих к ним участках и территориях санитарно-защитных зон) возлагаются на соответствующие организации и ведомства.</w:t>
      </w:r>
    </w:p>
    <w:p w14:paraId="4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"consultantplus://offline/ref=BB0F182CC20413A1BC9BC8DBFB7547CF46B5FBF6AA34D57720358B43855CF7090379F933894B42084478F8K0XEI"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2.3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. Правоотношения по содержанию, охране, защите и воспроизводству (восстановлению) зеленых насаждений озелененных территорий федеральной принадлежности, а также зеленых насаждений, расположенных на участках землепользования граждан, регулируются действующим законодательством Российской Федерации.</w:t>
      </w:r>
    </w:p>
    <w:p w14:paraId="47000000">
      <w:pPr>
        <w:numPr>
          <w:ilvl w:val="0"/>
          <w:numId w:val="4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Охрана зеленых насаждений</w:t>
      </w:r>
    </w:p>
    <w:p w14:paraId="4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3.1. Охране подлежат зеленые насаждения независимо от форм собственности на земельные участки, на которых эти насаждения расположены.</w:t>
      </w:r>
    </w:p>
    <w:p w14:paraId="4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Хозяйственная, градостроительная и иная деятельность в поселении осуществляется с соблюдением требований по охране зеленых насаждений, установленных законодательством Российской Федерации, нормативными правовыми актами Новгородской области и городского поселения.</w:t>
      </w:r>
    </w:p>
    <w:p w14:paraId="4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3.2. Землепользователи, собственники, землевладельцы и арендаторы земельных участков, на которых расположены зеленые насаждения, обязаны:</w:t>
      </w:r>
    </w:p>
    <w:p w14:paraId="4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соблюдать требования градостроительных регламентов и договоров, в том числе регулирующих порядок содержания зеленых насаждений;</w:t>
      </w:r>
    </w:p>
    <w:p w14:paraId="4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обеспечивать квалифицированный уход, содержание и сохранность зеленых насаждений, в том числе обеспечивать уборку сухостоя, вырезку сухих и поломанных сучьев и лечение ран в соответствии с рекомендациями специалистов, осуществлять полив газонов, цветников, кустарников и деревьев в летнее время в сухую погоду;</w:t>
      </w:r>
    </w:p>
    <w:p w14:paraId="4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принимать меры по защите зеленых насаждений от вредителей и болезней, способных при определенных условиях нанести вред деревьям, кустарникам и иным растениям;</w:t>
      </w:r>
    </w:p>
    <w:p w14:paraId="4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принимать меры по недопущению вытаптывания газонов и цветников;</w:t>
      </w:r>
    </w:p>
    <w:p w14:paraId="4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производить посадки зеленых насаждений, перепланировку с изменением сети дорожек и размещением оборудования с учетом нормативных расстояний от зданий и сооружений, подземных коммуникаций (сооружений) в соответствии с условиями, согласованными в установленном порядке с Уполномоченной организацией.</w:t>
      </w:r>
    </w:p>
    <w:p w14:paraId="5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3.3. На озелененных территориях запрещается:</w:t>
      </w:r>
    </w:p>
    <w:p w14:paraId="5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производить самовольную рубку (снос), обрезку и пересадку зеленых насаждений;</w:t>
      </w:r>
    </w:p>
    <w:p w14:paraId="5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осуществлять сброс бытового и строительного мусора, грунта, снега, скола льда и т.п.;</w:t>
      </w:r>
    </w:p>
    <w:p w14:paraId="5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осуществлять складирование тары, порубочных остатков, строительных и других материалов;</w:t>
      </w:r>
    </w:p>
    <w:p w14:paraId="5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производить выброс снега с дорог роторными снегоочистителями;</w:t>
      </w:r>
    </w:p>
    <w:p w14:paraId="5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ходить, сидеть и лежать на газонах (исключая луговые), устраивать игры;</w:t>
      </w:r>
    </w:p>
    <w:p w14:paraId="5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выгуливать и пасти животных;</w:t>
      </w:r>
    </w:p>
    <w:p w14:paraId="5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проводить конные верховые поездки;</w:t>
      </w:r>
    </w:p>
    <w:p w14:paraId="5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производить посадки овощных культур;</w:t>
      </w:r>
    </w:p>
    <w:p w14:paraId="5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наносить механические повреждения зеленым насаждениям (добывать из деревьев сок, делать надрезы, надписи, забивать в стволы деревьев гвозди, подвешивать гамаки, качели, веревки для сушки белья, прикреплять рекламные щиты, объявления, электропровода, колючую проволоку и другое, что может повредить зеленым насаждениям);</w:t>
      </w:r>
    </w:p>
    <w:p w14:paraId="5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рвать цветы, ломать ветви кустарников и деревьев;</w:t>
      </w:r>
    </w:p>
    <w:p w14:paraId="5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выкапывать рассаду цветов, саженцы кустарников и деревьев;</w:t>
      </w:r>
    </w:p>
    <w:p w14:paraId="5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снимать с цветников и газонов растительный слой земли;</w:t>
      </w:r>
    </w:p>
    <w:p w14:paraId="5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уничтожать и повреждать газоны, цветники и растительный слой земли, в том числе при размещении объектов малой торговли (палатки, лотки, павильоны) на земельных участках, предоставленных в краткосрочную аренду;</w:t>
      </w:r>
    </w:p>
    <w:p w14:paraId="5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разжигать костры и нарушать правила противопожарной безопасности;</w:t>
      </w:r>
    </w:p>
    <w:p w14:paraId="5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обрабатывать зеленые насаждения химическими препаратами, которые могут повлечь за собой ухудшение их декоративности или гибель;</w:t>
      </w:r>
    </w:p>
    <w:p w14:paraId="6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разорять муравейники, ловить и уничтожать птиц и диких животных;</w:t>
      </w:r>
    </w:p>
    <w:p w14:paraId="6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проезд и стоянка автомобилей, мотоциклов и других видов транспорта (кроме транзитных дорог общего пользования и дорог, предназначенных для эксплуатации объекта).</w:t>
      </w:r>
    </w:p>
    <w:p w14:paraId="62000000">
      <w:pPr>
        <w:numPr>
          <w:ilvl w:val="0"/>
          <w:numId w:val="5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Порядок осуществления рубки (сноса), обрезки и (или) пересадки зеленых насаждений</w:t>
      </w:r>
    </w:p>
    <w:p w14:paraId="6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4.1. Рубка (снос), обрезка и (или) пересадка зеленых насаждений осуществляются в случаях:</w:t>
      </w:r>
    </w:p>
    <w:p w14:paraId="6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4.1.1. Реализации проектов строительства, реконструкции зданий, сооружений, благоустройства территории;</w:t>
      </w:r>
    </w:p>
    <w:p w14:paraId="6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4.1.2. Необходимости проведения санитарных рубок, рубок ухода и реконструкции зеленых насаждений;</w:t>
      </w:r>
    </w:p>
    <w:p w14:paraId="6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4.1.3. Обеспечения нормативного светового режима в жилых и нежилых помещениях, затененных зелеными насаждениями, по предписанию органов государственного санитарно-эпидемиологического надзора;</w:t>
      </w:r>
    </w:p>
    <w:p w14:paraId="6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4.1.4. Ликвидации или предупреждения аварий на наружных сетях уличного освещения;</w:t>
      </w:r>
    </w:p>
    <w:p w14:paraId="6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4.1.5. Чрезвычайных ситуаций природного и техногенного характера и ликвидации их последствий;</w:t>
      </w:r>
    </w:p>
    <w:p w14:paraId="6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4.1.6. Производства работ по прокладке, реконструкции и ремонту инженерных подземных коммуникаций и сооружений, установки высоковольных линий на основании разрешения на производство указанных работ, выданного в установленном порядке;</w:t>
      </w:r>
    </w:p>
    <w:p w14:paraId="6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4.2. Лицо (гражданин, индивидуальный предприниматель или юридическое лицо), в интересах которого планируется выполнение работ по рубке (сносу), обрезке и (или) пересадке зеленых насаждений на озелененных территориях общего и ограниченного пользования в границах поселения, на озелененных придомовых территориях являющихся частью общего имущества многоквартирных домов, подает в Администрацию городского поселения заявку на выполнение указанных работ, указав в ней место нахождения земельного участка и зеленых насаждений (деревьев, кустарников, газонов, цветников).</w:t>
      </w:r>
    </w:p>
    <w:p w14:paraId="6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Администрация городского поселения на основании принятой заявки организует обследование земельного участка, на котором планируется проведение работ по рубке (сносу), обрезке и (или) пересадке зеленых насаждений.</w:t>
      </w:r>
    </w:p>
    <w:p w14:paraId="6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Обследование земельного участка осуществляется комиссией в составе представителей городского поселения. В состав комиссии могут быть включены представители общественности. По результатам обследования оформляется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"https://xn----7sbabhp1bbwcmi.xn--p1ai/documents/1824.html#Par264"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акт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обследования земельного участка согласно приложению 1 к настоящим Правилам.</w:t>
      </w:r>
    </w:p>
    <w:p w14:paraId="6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акте обследования земельного участка указываются:</w:t>
      </w:r>
    </w:p>
    <w:p w14:paraId="6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количество, наименование пород деревьев (кустарников), подлежащих рубке, обрезке и (или) пересадке;</w:t>
      </w:r>
    </w:p>
    <w:p w14:paraId="6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диаметр стволов деревьев, подлежащих рубке и (или) пересадке;</w:t>
      </w:r>
    </w:p>
    <w:p w14:paraId="7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площадь газонов и (или) цветников, подлежащих сносу;</w:t>
      </w:r>
    </w:p>
    <w:p w14:paraId="7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описание состояния зеленых насаждений, подлежащих рубке (сносу), обрезке и (или) пересадке;</w:t>
      </w:r>
    </w:p>
    <w:p w14:paraId="7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объем компесанционного озеленения, место и сроки его проведения, а также наименование организации, выполняющей работы по компесанционному озеленению;</w:t>
      </w:r>
    </w:p>
    <w:p w14:paraId="7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заключение комиссии о необходимости выполнения работ по рубке (сносу), обрезке и (или) пересадке зеленых насаждений;</w:t>
      </w:r>
    </w:p>
    <w:p w14:paraId="7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наименование организации, выполняющей работы по рубке (сносу), обрезке и (или) пересадке зеленых насаждений, а также сроки их выполнения и источник финансирования работ.</w:t>
      </w:r>
    </w:p>
    <w:p w14:paraId="7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Акт обследования земельного участка составляется в двух экземплярах, один из которых выдается заявителю, и не является основанием для выполнения работ по рубке (сносу), обрезке и (или) пересадке зеленых насаждений. Второй экземпляр акта храниться в Администрации городского поселения.</w:t>
      </w:r>
    </w:p>
    <w:p w14:paraId="7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4.3. Выполнение работ по сносу зеленых насаждений на озелененных придомовых территориях, являющихся частью общего имущества многоквартирных домов, осуществляется на основании заявки и протокола общего собрания собственников помещений многоквартирного дома, на территории которого будут производиться работы.</w:t>
      </w:r>
    </w:p>
    <w:p w14:paraId="7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протоколе должно быть указано:</w:t>
      </w:r>
    </w:p>
    <w:p w14:paraId="7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количество, наименование пород деревьев (кустарников), подлежащих рубке, обрезке и (или) пересадке;</w:t>
      </w:r>
    </w:p>
    <w:p w14:paraId="7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диаметр стволов деревьев, подлежащих рубке и (или) пересадке;</w:t>
      </w:r>
    </w:p>
    <w:p w14:paraId="7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площадь газонов и (или) цветников, подлежащих сносу;</w:t>
      </w:r>
    </w:p>
    <w:p w14:paraId="7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описание состояния зеленых насаждений, подлежащих рубке (сносу), обрезке и (или) пересадке;</w:t>
      </w:r>
    </w:p>
    <w:p w14:paraId="7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сроки выполнения и источник финансирования работ;</w:t>
      </w:r>
    </w:p>
    <w:p w14:paraId="7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необходимость и место компенсационного озеленения.</w:t>
      </w:r>
    </w:p>
    <w:p w14:paraId="7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Обслуживающие (управляющие) организации, товарищества собственников жилья, жилищные, жилищно-строительные кооперативы и иные специализированные потребительские кооперативы на основании заявки и протокола общего собрания собственников помещений многоквартирного дома организуют обследование земельного участка, на котором планируется проведение работ по рубке (сносу), обрезке и (или) пересадке зеленых насаждений.</w:t>
      </w:r>
    </w:p>
    <w:p w14:paraId="7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Обследование земельного участка осуществляется комиссией в составе представителей обслуживающей (управляющей) организации, товарищества собственников жилья, специализированной организации зеленого хозяйства, представителей городского поселения и представителей жильцов дома. По результатам обследования оформляется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"https://xn----7sbabhp1bbwcmi.xn--p1ai/documents/1824.html#Par347"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акт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обследования земельного участка согласно приложению 2 к настоящим Правилам.</w:t>
      </w:r>
    </w:p>
    <w:p w14:paraId="8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акте обследования земельного участка указываются:</w:t>
      </w:r>
    </w:p>
    <w:p w14:paraId="8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количество, наименование пород деревьев (кустарников), подлежащих рубке, обрезке и (или) пересадке;</w:t>
      </w:r>
    </w:p>
    <w:p w14:paraId="8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диаметр стволов деревьев, подлежащих рубке и (или) пересадке;</w:t>
      </w:r>
    </w:p>
    <w:p w14:paraId="8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площадь газонов и (или) цветников, подлежащих сносу;</w:t>
      </w:r>
    </w:p>
    <w:p w14:paraId="8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описание состояния, размер восстановительной стоимости зеленых насаждений, подлежащих рубке (сносу), обрезке и (или) пересадке;</w:t>
      </w:r>
    </w:p>
    <w:p w14:paraId="8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объем компенсационного озеленения, место и сроки его проведения, а также наименование организации, выполняющей работы по компенсационному озеленению;</w:t>
      </w:r>
    </w:p>
    <w:p w14:paraId="8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заключение комиссии о необходимости выполнения работ по рубке (сносу), обрезке и (или) пересадке зеленых насаждений;</w:t>
      </w:r>
    </w:p>
    <w:p w14:paraId="8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наименование организации, выполняющей работы по рубке (сносу), обрезке и (или) пересадке зеленых насаждений, а также сроки их выполнения и источник финансирования работ;</w:t>
      </w:r>
    </w:p>
    <w:p w14:paraId="8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номер и дата протокола общего собрания собственников многоквартирного дома.</w:t>
      </w:r>
    </w:p>
    <w:p w14:paraId="8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Акт обследования земельного участка составляется в трех экземплярах, один экземпляр акта выдается заявителю, второй экземпляр акта хранится в Администрации городского поселения, третий экземпляр передается в обслуживающую (управляющую) организацию или товариществу собственников жилья, жилищному, жилищно-строительному кооперативу или иному специализированному потребительскому кооперативу.</w:t>
      </w:r>
    </w:p>
    <w:p w14:paraId="8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4.4. Рубка (снос), обрезка и (или) пересадка зеленых насаждений производятся только по постановлению Администрации городского поселения.</w:t>
      </w:r>
    </w:p>
    <w:p w14:paraId="8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Постановление для производства работ на озелененных территориях общего и ограниченного пользования в границах поселения оформляется и выдается Администрацией городского поселения на основании акта обследования земельного участка после перечисления заявителем в установленном порядке средств, составляющих восстановительную стоимость зеленых насаждений (в соответствии с требованиями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"https://xn----7sbabhp1bbwcmi.xn--p1ai/documents/1824.html#Par205"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раздела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5 Правил).</w:t>
      </w:r>
    </w:p>
    <w:p w14:paraId="8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Срок действия данного Постановления Администрации городского поселения - один год.</w:t>
      </w:r>
    </w:p>
    <w:p w14:paraId="8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Постановление для производства работ на озелененных придомовых территориях, являющихся частью общего имущества многоквартирных домов, оформляется и выдается Администрацией городского поселения обслуживающей (управляющей) организации, товариществу собственников жилья, жилищному, жилищно-строительному кооперативу и иным специализированным потребительским кооперативам на основании акта обследования земельного участка.</w:t>
      </w:r>
    </w:p>
    <w:p w14:paraId="8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Срок действия данного Постановления Администрации городского поселения - один год.</w:t>
      </w:r>
    </w:p>
    <w:p w14:paraId="8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4.5. Перед началом работ по строительству и реконструкции объектов физические и юридические лица обязаны:</w:t>
      </w:r>
    </w:p>
    <w:p w14:paraId="9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принять необходимые меры к сохранности древесно-кустарниковых пород на строительной площадке, оградив деревья, подлежащие сохранению, сплошными щитами высотой не менее двух метров, установив их на расстоянии не менее 0,5 метра от ствола дерева;</w:t>
      </w:r>
    </w:p>
    <w:p w14:paraId="9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производить частичную обрезку низких и широких крон и обвязку стволов деревьев, связывание крон кустарников, засыпку гравием участков почвы под зелеными насаждениями, расположенными рядом с подъездами и стоянками автотранспорта, для предупреждения уплотнения почвы;</w:t>
      </w:r>
    </w:p>
    <w:p w14:paraId="9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производить рубку (снос), обрезку и (или) пересадку зеленых насаждений на строительной площадке в соответствии с Постановлением муниципального района;</w:t>
      </w:r>
    </w:p>
    <w:p w14:paraId="9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обеспечить наличие подъездных путей, мест для установки подъемных кранов (автотранспорта) и складирования строительных материалов вне зеленых насаждений, подлежащих сохранению.</w:t>
      </w:r>
    </w:p>
    <w:p w14:paraId="9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Информация о количестве, видовом составе и восстановительной стоимости зеленых насаждений, подлежащих рубке (сносу) и (или) пересадке в результате реализации проектной документации, а также о земельных участках, подлежащих компенсационному озеленению, в соответствии с требованиями настоящих Правил включается в раздел об охране окружающей природной среды в составе проектной документации.</w:t>
      </w:r>
    </w:p>
    <w:p w14:paraId="9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разрешительную документацию на проектирование, строительство и реконструкцию объектов могут быть включены дополнительные требования в части озеленения территорий.</w:t>
      </w:r>
    </w:p>
    <w:p w14:paraId="9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4.6. Рубка (снос), обрезка и (или) пересадка зеленых насаждений, производимые по причинам, указанным в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"https://xn----7sbabhp1bbwcmi.xn--p1ai/documents/1824.html#Par139"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подпунктах 4.1.2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–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"https://xn----7sbabhp1bbwcmi.xn--p1ai/documents/1824.html#Par143"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4.1.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6 настоящих Правил, осуществляются после обследования земельного участка, оформления акта обследования земельного участка и выдачи Постановления Администрации городского поселения.</w:t>
      </w:r>
    </w:p>
    <w:p w14:paraId="9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4.7. Рубка (снос), обрезка и (или) пересадка зеленых насаждений, производимые по причинам, указанным в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"https://xn----7sbabhp1bbwcmi.xn--p1ai/documents/1824.html#Par140"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подпункте 4.1.3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настоящих Правил, могут осуществляться на основании предписания (заключения) органов государственного санитарно-эпидемиологического надзора после оформления акта обследования земельного участка и Постановления Администрации городского поселения.</w:t>
      </w:r>
    </w:p>
    <w:p w14:paraId="9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4.8. Дату начала выполнения работ заявитель обязан сообщить в Администрацию городского поселения, обслуживающую (управляющую) организацию, товарищество собственников жилья, жилищный, жилищно-строительный кооператив, иной специализированный потребительский кооператив не позднее чем за пять дней до начала выполнения работ.</w:t>
      </w:r>
    </w:p>
    <w:p w14:paraId="9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4.9. При ликвидации аварии на инженерных коммуникациях (сооружениях) владелец (эксплуатирующая организация) коммуникаций (сооружений) в обязательном порядке письменно сообщает в Администрацию городского поселения, обслуживающую (управляющую) организацию, товарищество собственников жилья, жилищный, жилищно-строительный кооператив, иной специализированный потребительский кооператив о необходимости рубки (сноса) зеленых насаждений в зоне производства работ, приступает к их рубке (сносу) и в течение трех дней с момента аварии обеспечивает оформление акта обследования земельного участка и получение Постановления Администрации городского поселения.</w:t>
      </w:r>
    </w:p>
    <w:p w14:paraId="9A000000">
      <w:pPr>
        <w:numPr>
          <w:ilvl w:val="0"/>
          <w:numId w:val="6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Восстановительная стоимость зеленых насаждений, порядок ее определения и взимания</w:t>
      </w:r>
    </w:p>
    <w:p w14:paraId="9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5.1. Средства, составляющие восстановительную стоимость зеленых насаждений, взимаются в случаях выполнения работ по рубке (сносу), обрезке и (или) пересадке зеленых насаждений, а также в случаях уничтожения (гибель или утрата) или повреждения зеленых насаждений, за исключением случаев выполнения работ по рубке (сносу), обрезке и (или) пересадке зеленых насаждений, предусмотренных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"https://xn----7sbabhp1bbwcmi.xn--p1ai/documents/1824.html#Par139"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подпунктами 4.1.2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-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"https://xn----7sbabhp1bbwcmi.xn--p1ai/documents/1824.html#Par142"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4.1.5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, настоящих Правил и перечисляются в бюджет городского поселения.</w:t>
      </w:r>
    </w:p>
    <w:p w14:paraId="9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5.2. Средства, составляющие восстановительную стоимость зеленых насаждений, выплачиваются лицом (гражданином, индивидуальным предпринимателем или юридическим лицом), в интересах которого выполняются работы по рубке (сносу), обрезке и (или) пересадке зеленых насаждений, или лицом, виновным в уничтожении (гибели, утрате) или повреждении зеленых насаждений.</w:t>
      </w:r>
    </w:p>
    <w:p w14:paraId="9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5.3. Размер и порядок оплаты средств, составляющих восстановительную стоимость зеленых насаждений, устанавливается постановлением Администрации городского поселения.</w:t>
      </w:r>
    </w:p>
    <w:p w14:paraId="9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5.4. В случае уклонения лиц, указанных в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"https://xn----7sbabhp1bbwcmi.xn--p1ai/documents/1824.html#Par211"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пункте 5.2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настоящих Правил, от оплаты восстановительной стоимости зеленых насаждений Администрация муниципального района обращается в суд с иском о взыскании ущерба. При этом размер ущерба определяется как размер восстановительной стоимости зеленых насаждений, рассчитанной в установленном Администрацией городского поселения порядке.</w:t>
      </w:r>
    </w:p>
    <w:p w14:paraId="9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5.5. При уничтожении или повреждении зеленых насаждений, расположенных на озелененных территориях общего и ограниченного пользования, озелененных территориях специального назначения, лица, осуществившие такие действия, возмещают причиненный ущерб, исчисляемый в соответствии с актом обследования земельного участка, исходя из восстановительной стоимости зеленых насаждений.</w:t>
      </w:r>
    </w:p>
    <w:p w14:paraId="A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случае отказа от добровольного возмещения ущерба Администрация городского поселения предъявляет требование о возмещении ущерба в судебном порядке.</w:t>
      </w:r>
    </w:p>
    <w:p w14:paraId="A1000000">
      <w:pPr>
        <w:numPr>
          <w:ilvl w:val="0"/>
          <w:numId w:val="7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Компенсационное озеленение</w:t>
      </w:r>
    </w:p>
    <w:p w14:paraId="A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6.1. Проведение компенсационного озеленения является обязательным для лиц (граждан, индивидуальных предпринимателей или юридических лиц), в интересах которых выполнены работы по рубке (сносу), обрезке и (или) пересадке зеленых насаждений, а также в случаях уничтожения (гибели, утраты) или повреждения зеленых насаждений, за исключением расположенных на озелененных территориях специального назначения.</w:t>
      </w:r>
    </w:p>
    <w:p w14:paraId="A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Объем компенсационного озеленения определяется комиссией, указанной в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"https://xn----7sbabhp1bbwcmi.xn--p1ai/documents/1824.html#Par158"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пункте 4.3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настоящих Правил, и отражается в акте обследования земельного участка.</w:t>
      </w:r>
    </w:p>
    <w:p w14:paraId="A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6.2. Объем компенсационного озеленения в случае реализации проектов, указанных в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"https://xn----7sbabhp1bbwcmi.xn--p1ai/documents/1824.html#Par138"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подпункте 4.1.1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настоящих Правил, зависит от обеспеченности микрорайона озелененными территориями общего пользования.</w:t>
      </w:r>
    </w:p>
    <w:p w14:paraId="A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Если обеспеченность микрорайона превышает 6 кв. м на одного жителя, то компенсационное озеленение проводится в том же объеме и теми же или более ценными породами зеленых насаждений на территории данного микрорайона (квартала).</w:t>
      </w:r>
    </w:p>
    <w:p w14:paraId="A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Если обеспеченность микрорайона (квартала) составляет меньше 6 кв. м на одного жителя, то компенсационное озеленение проводится в двукратном размере теми же или более ценными породами зеленых насаждений на территории данного микрорайона (квартала).</w:t>
      </w:r>
    </w:p>
    <w:p w14:paraId="A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случае уничтожения или повреждения зеленых насаждений компенсационное озеленение проводится на том же месте теми же породами за счет средств виновного лица.</w:t>
      </w:r>
    </w:p>
    <w:p w14:paraId="A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6.3. Работы по проведению компенсационного озеленения территорий общего и ограниченного пользования в границах поселения (за исключением озелененных придомовых территорий, являющихся частью общего имущества многоквартирных домов) организуются Администрацией городского поселения. Место проведения работ и схема озеленения территорий согласовываются с Администрацией городского поселения и осуществляются в соответствии с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"https://xn----7sbabhp1bbwcmi.xn--p1ai/documents/1824.html#Par482"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заданием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(нарядом) на выполнение работ по компенсационному озеленению, оформляемым согласно приложению 3 к настоящим Правилам.</w:t>
      </w:r>
    </w:p>
    <w:p w14:paraId="A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Задание (наряд) на выполнение работ по компенсационному озеленению выдается Администрацией городского поселения на основании акта обследования земельного участка копия, которого хранится в Администрации городского поселения для осуществления контроля за выполнением работ. Срок действия задания (наряда) - один год.</w:t>
      </w:r>
    </w:p>
    <w:p w14:paraId="A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Работы по проведению компенсационного озеленения придомовых территорий, являющихся частью общего имущества многоквартирных домов, организуются обслуживающей (управляющей) организацией, товариществом собственников жилья, жилищным, жилищно-строительным кооперативом, иным специализированным потребительским кооперативом. Место проведения работ и схема озеленения придомовых территорий согласовываются с Администрацией городского поселения и с собственниками многоквартирного дома и осуществляются в соответствии с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"https://xn----7sbabhp1bbwcmi.xn--p1ai/documents/1824.html#Par482"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заданием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(нарядом) на выполнение работ по компенсационному озеленению, оформляемым согласно приложению 3 к настоящим Правилам</w:t>
      </w:r>
      <w:r>
        <w:rPr>
          <w:rFonts w:ascii="Roboto Condensed" w:hAnsi="Roboto Condensed"/>
          <w:b w:val="0"/>
          <w:i w:val="1"/>
          <w:caps w:val="0"/>
          <w:color w:val="003366"/>
          <w:spacing w:val="0"/>
          <w:sz w:val="22"/>
        </w:rPr>
        <w:t>.</w:t>
      </w:r>
    </w:p>
    <w:p w14:paraId="A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Задание (наряд) на выполнение работ по компенсационному озеленению выдается Администрацией городского поселения на основании акта обследования земельного участка, копия которого хранится в Администрации городского поселения для осуществления контроля за выполнением работ. Срок действия задания (наряда) - один год.</w:t>
      </w:r>
    </w:p>
    <w:p w14:paraId="A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6.4. Компенсационное озеленение производится в ближайший сезон, подходящий для посадки (посева) зеленых насаждений в открытый грунт, но не позднее одного года с момента рубки (сноса), обрезки и (или) пересадки зеленых насаждений.</w:t>
      </w:r>
    </w:p>
    <w:p w14:paraId="A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Посадочный материал должен отвечать установленным требованиям по качеству и следующим параметрам: саженцы должны иметь симметричную крону, очищенную от сухих и поврежденных ветвей, прямой штамб, здоровую, нормально развитую корневую систему с хорошо выраженной скелетной частью. На саженцах не должно быть механических повреждений, а также признаков повреждений вредителями и болезнями.</w:t>
      </w:r>
    </w:p>
    <w:p w14:paraId="A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6.5. По окончании работ по компенсационному озеленению Администрация городского поселения, обслуживающая (управляющая) организация, товарищество собственников жилья, жилищный, жилищно-строительный кооператив, иной специализированный потребительский кооператив организуют приемку выполненных работ с отметкой о выполнении в задании (наряде) на выполнение работ по компенсационному озеленению.</w:t>
      </w:r>
    </w:p>
    <w:p w14:paraId="AF000000">
      <w:pPr>
        <w:numPr>
          <w:ilvl w:val="0"/>
          <w:numId w:val="8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Защита зеленых насаждений</w:t>
      </w:r>
    </w:p>
    <w:p w14:paraId="B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Защита зеленых насаждений от вредителей и болезней обеспечивается использованием сертифицированных семян, систематическим наблюдением за состоянием зеленых насаждений, своевременным выявлением очагов вредителей и болезней, мерами по профилактике возникновения указанных очагов, их локализации и ликвидации. Мероприятия по защите зеленых насаждений от вредителей и болезней осуществляются в соответствии с санитарными требованиями.</w:t>
      </w:r>
    </w:p>
    <w:p w14:paraId="B1000000">
      <w:pPr>
        <w:numPr>
          <w:ilvl w:val="0"/>
          <w:numId w:val="9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Муниципальный контроль и ответственность за нарушение настоящих Правил</w:t>
      </w:r>
    </w:p>
    <w:p w14:paraId="B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8.1. Муниципальный контроль за исполнением настоящих Правил осуществляется в соответствии с Федеральным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"consultantplus://offline/ref=BB0F182CC20413A1BC9BD6D6ED1918C743BDA2FCA835D8257B6AD01ED2K5X5I"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законом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B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8.2. За нарушение настоящих Правил виновные лица привлекаются к административной ответственности в соответствии с действующим законодательством.</w:t>
      </w:r>
    </w:p>
    <w:p w14:paraId="B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8.3. Наложение мер административной ответственности не освобождает виновных лиц от устранения допущенных нарушений и возмещения причиненного ущерба.</w:t>
      </w:r>
    </w:p>
    <w:p w14:paraId="B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B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B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B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B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B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B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B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B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B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B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C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C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C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C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C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C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C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C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Приложение № 1</w:t>
      </w:r>
    </w:p>
    <w:p w14:paraId="C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к Правилам</w:t>
      </w:r>
    </w:p>
    <w:p w14:paraId="C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содержания и охраны зеленых насаждений</w:t>
      </w:r>
    </w:p>
    <w:p w14:paraId="C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Панковском городском поселении</w:t>
      </w:r>
    </w:p>
    <w:p w14:paraId="C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C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АКТ</w:t>
      </w:r>
    </w:p>
    <w:p w14:paraId="C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обследования земельного участка № _____</w:t>
      </w:r>
    </w:p>
    <w:p w14:paraId="C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(не дает право на выполнение работ)</w:t>
      </w:r>
    </w:p>
    <w:p w14:paraId="C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D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п. Панковка                                                                    "___" __________ 20___ г.</w:t>
      </w:r>
    </w:p>
    <w:p w14:paraId="D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D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Комиссия в составе:</w:t>
      </w:r>
    </w:p>
    <w:p w14:paraId="D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представителей ______________________________________________________________________________________________________________________________________________,</w:t>
      </w:r>
    </w:p>
    <w:p w14:paraId="D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представителей   обслуживающей (управляющей) организации, товарищества собственников жилья, организации специализирующейся на выполнении работ по содержанию зеленых насаждений_____________________________________________________________</w:t>
      </w:r>
    </w:p>
    <w:p w14:paraId="D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присутствии заявителя _______________________________________________________________________произвела обследование земельного участка по адресу: _______________________________________________________________________</w:t>
      </w:r>
    </w:p>
    <w:p w14:paraId="D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D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Основание для проведения обследования ______________________________________________________________________________________________________________________________________________</w:t>
      </w:r>
    </w:p>
    <w:p w14:paraId="D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_______________________________________________________________________</w:t>
      </w:r>
    </w:p>
    <w:p w14:paraId="D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tbl>
      <w:tblPr>
        <w:tblLayout w:type="fixed"/>
      </w:tblPr>
      <w:tblGrid>
        <w:gridCol w:w="510"/>
        <w:gridCol w:w="1815"/>
        <w:gridCol w:w="1815"/>
        <w:gridCol w:w="1200"/>
        <w:gridCol w:w="1590"/>
        <w:gridCol w:w="1860"/>
        <w:gridCol w:w="1425"/>
        <w:gridCol w:w="1875"/>
        <w:gridCol w:w="1560"/>
      </w:tblGrid>
      <w:tr>
        <w:tc>
          <w:tcPr>
            <w:tcW w:type="dxa" w:w="510"/>
            <w:shd w:val="clear"/>
            <w:vAlign w:val="center"/>
          </w:tcPr>
          <w:p w14:paraId="DA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N </w:t>
            </w:r>
            <w:r>
              <w:br/>
            </w:r>
            <w:r>
              <w:rPr>
                <w:color w:val="003366"/>
                <w:sz w:val="22"/>
              </w:rPr>
              <w:t>п/п</w:t>
            </w:r>
          </w:p>
        </w:tc>
        <w:tc>
          <w:tcPr>
            <w:tcW w:type="dxa" w:w="1815"/>
            <w:shd w:val="clear"/>
            <w:vAlign w:val="center"/>
          </w:tcPr>
          <w:p w14:paraId="DB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Количество деревьев</w:t>
            </w:r>
            <w:r>
              <w:br/>
            </w:r>
            <w:r>
              <w:rPr>
                <w:color w:val="003366"/>
                <w:sz w:val="22"/>
              </w:rPr>
              <w:t>(кустарников),    </w:t>
            </w:r>
            <w:r>
              <w:br/>
            </w:r>
            <w:r>
              <w:rPr>
                <w:color w:val="003366"/>
                <w:sz w:val="22"/>
              </w:rPr>
              <w:t>подлежащих   рубке,</w:t>
            </w:r>
            <w:r>
              <w:br/>
            </w:r>
            <w:r>
              <w:rPr>
                <w:color w:val="003366"/>
                <w:sz w:val="22"/>
              </w:rPr>
              <w:t>обрезке   и   (или)</w:t>
            </w:r>
            <w:r>
              <w:br/>
            </w:r>
            <w:r>
              <w:rPr>
                <w:color w:val="003366"/>
                <w:sz w:val="22"/>
              </w:rPr>
              <w:t>пересадке), шт.   </w:t>
            </w:r>
          </w:p>
        </w:tc>
        <w:tc>
          <w:tcPr>
            <w:tcW w:type="dxa" w:w="1815"/>
            <w:shd w:val="clear"/>
            <w:vAlign w:val="center"/>
          </w:tcPr>
          <w:p w14:paraId="DC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Наименование</w:t>
            </w:r>
            <w:r>
              <w:br/>
            </w:r>
            <w:r>
              <w:rPr>
                <w:color w:val="003366"/>
                <w:sz w:val="22"/>
              </w:rPr>
              <w:t>пород       </w:t>
            </w:r>
            <w:r>
              <w:br/>
            </w:r>
            <w:r>
              <w:rPr>
                <w:color w:val="003366"/>
                <w:sz w:val="22"/>
              </w:rPr>
              <w:t>деревьев    </w:t>
            </w:r>
            <w:r>
              <w:br/>
            </w:r>
            <w:r>
              <w:rPr>
                <w:color w:val="003366"/>
                <w:sz w:val="22"/>
              </w:rPr>
              <w:t>(кустарников)</w:t>
            </w:r>
          </w:p>
        </w:tc>
        <w:tc>
          <w:tcPr>
            <w:tcW w:type="dxa" w:w="1200"/>
            <w:shd w:val="clear"/>
            <w:vAlign w:val="center"/>
          </w:tcPr>
          <w:p w14:paraId="DD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Диаметр </w:t>
            </w:r>
            <w:r>
              <w:br/>
            </w:r>
            <w:r>
              <w:rPr>
                <w:color w:val="003366"/>
                <w:sz w:val="22"/>
              </w:rPr>
              <w:t>ствола  </w:t>
            </w:r>
            <w:r>
              <w:br/>
            </w:r>
            <w:r>
              <w:rPr>
                <w:color w:val="003366"/>
                <w:sz w:val="22"/>
              </w:rPr>
              <w:t>деревьев,</w:t>
            </w:r>
            <w:r>
              <w:br/>
            </w:r>
            <w:r>
              <w:rPr>
                <w:color w:val="003366"/>
                <w:sz w:val="22"/>
              </w:rPr>
              <w:t>см      </w:t>
            </w:r>
          </w:p>
        </w:tc>
        <w:tc>
          <w:tcPr>
            <w:tcW w:type="dxa" w:w="1590"/>
            <w:shd w:val="clear"/>
            <w:vAlign w:val="center"/>
          </w:tcPr>
          <w:p w14:paraId="DE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Площадь  </w:t>
            </w:r>
            <w:r>
              <w:br/>
            </w:r>
            <w:r>
              <w:rPr>
                <w:color w:val="003366"/>
                <w:sz w:val="22"/>
              </w:rPr>
              <w:t>газонов  и</w:t>
            </w:r>
            <w:r>
              <w:br/>
            </w:r>
            <w:r>
              <w:rPr>
                <w:color w:val="003366"/>
                <w:sz w:val="22"/>
              </w:rPr>
              <w:t>(или)    </w:t>
            </w:r>
            <w:r>
              <w:br/>
            </w:r>
            <w:r>
              <w:rPr>
                <w:color w:val="003366"/>
                <w:sz w:val="22"/>
              </w:rPr>
              <w:t>цветников,</w:t>
            </w:r>
            <w:r>
              <w:br/>
            </w:r>
            <w:r>
              <w:rPr>
                <w:color w:val="003366"/>
                <w:sz w:val="22"/>
              </w:rPr>
              <w:t>подлежащих</w:t>
            </w:r>
            <w:r>
              <w:br/>
            </w:r>
            <w:r>
              <w:rPr>
                <w:color w:val="003366"/>
                <w:sz w:val="22"/>
              </w:rPr>
              <w:t>сносу, кв.</w:t>
            </w:r>
            <w:r>
              <w:br/>
            </w:r>
            <w:r>
              <w:rPr>
                <w:color w:val="003366"/>
                <w:sz w:val="22"/>
              </w:rPr>
              <w:t>м        </w:t>
            </w:r>
          </w:p>
        </w:tc>
        <w:tc>
          <w:tcPr>
            <w:tcW w:type="dxa" w:w="1860"/>
            <w:shd w:val="clear"/>
            <w:vAlign w:val="center"/>
          </w:tcPr>
          <w:p w14:paraId="DF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Описание  состояния</w:t>
            </w:r>
            <w:r>
              <w:br/>
            </w:r>
            <w:r>
              <w:rPr>
                <w:color w:val="003366"/>
                <w:sz w:val="22"/>
              </w:rPr>
              <w:t>зеленых насаждений,</w:t>
            </w:r>
            <w:r>
              <w:br/>
            </w:r>
            <w:r>
              <w:rPr>
                <w:color w:val="003366"/>
                <w:sz w:val="22"/>
              </w:rPr>
              <w:t>подлежащих    рубке</w:t>
            </w:r>
            <w:r>
              <w:br/>
            </w:r>
            <w:r>
              <w:rPr>
                <w:color w:val="003366"/>
                <w:sz w:val="22"/>
              </w:rPr>
              <w:t>(сносу), обрезке  и</w:t>
            </w:r>
            <w:r>
              <w:br/>
            </w:r>
            <w:r>
              <w:rPr>
                <w:color w:val="003366"/>
                <w:sz w:val="22"/>
              </w:rPr>
              <w:t>(или) пересадке или</w:t>
            </w:r>
            <w:r>
              <w:br/>
            </w:r>
            <w:r>
              <w:rPr>
                <w:color w:val="003366"/>
                <w:sz w:val="22"/>
              </w:rPr>
              <w:t>уничтоженных      и</w:t>
            </w:r>
            <w:r>
              <w:br/>
            </w:r>
            <w:r>
              <w:rPr>
                <w:color w:val="003366"/>
                <w:sz w:val="22"/>
              </w:rPr>
              <w:t>(или) поврежденных</w:t>
            </w:r>
          </w:p>
        </w:tc>
        <w:tc>
          <w:tcPr>
            <w:tcW w:type="dxa" w:w="1425"/>
            <w:shd w:val="clear"/>
            <w:vAlign w:val="center"/>
          </w:tcPr>
          <w:p w14:paraId="E0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Размер   </w:t>
            </w:r>
            <w:r>
              <w:br/>
            </w:r>
            <w:r>
              <w:rPr>
                <w:color w:val="003366"/>
                <w:sz w:val="22"/>
              </w:rPr>
              <w:t>восстано-</w:t>
            </w:r>
            <w:r>
              <w:br/>
            </w:r>
            <w:r>
              <w:rPr>
                <w:color w:val="003366"/>
                <w:sz w:val="22"/>
              </w:rPr>
              <w:t>вительной</w:t>
            </w:r>
            <w:r>
              <w:br/>
            </w:r>
            <w:r>
              <w:rPr>
                <w:color w:val="003366"/>
                <w:sz w:val="22"/>
              </w:rPr>
              <w:t>стоимости,</w:t>
            </w:r>
            <w:r>
              <w:br/>
            </w:r>
            <w:r>
              <w:rPr>
                <w:color w:val="003366"/>
                <w:sz w:val="22"/>
              </w:rPr>
              <w:t>руб.     </w:t>
            </w:r>
          </w:p>
        </w:tc>
        <w:tc>
          <w:tcPr>
            <w:tcW w:type="dxa" w:w="1875"/>
            <w:shd w:val="clear"/>
            <w:vAlign w:val="center"/>
          </w:tcPr>
          <w:p w14:paraId="E1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Объем    ком-</w:t>
            </w:r>
            <w:r>
              <w:br/>
            </w:r>
            <w:r>
              <w:rPr>
                <w:color w:val="003366"/>
                <w:sz w:val="22"/>
              </w:rPr>
              <w:t>пенсационного</w:t>
            </w:r>
            <w:r>
              <w:br/>
            </w:r>
            <w:r>
              <w:rPr>
                <w:color w:val="003366"/>
                <w:sz w:val="22"/>
              </w:rPr>
              <w:t>озеленения, </w:t>
            </w:r>
            <w:r>
              <w:br/>
            </w:r>
            <w:r>
              <w:rPr>
                <w:color w:val="003366"/>
                <w:sz w:val="22"/>
              </w:rPr>
              <w:t>шт., пог.  м,</w:t>
            </w:r>
            <w:r>
              <w:br/>
            </w:r>
            <w:r>
              <w:rPr>
                <w:color w:val="003366"/>
                <w:sz w:val="22"/>
              </w:rPr>
              <w:t>кв. м       </w:t>
            </w:r>
          </w:p>
        </w:tc>
        <w:tc>
          <w:tcPr>
            <w:tcW w:type="dxa" w:w="1560"/>
            <w:shd w:val="clear"/>
            <w:vAlign w:val="center"/>
          </w:tcPr>
          <w:p w14:paraId="E2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Примечание</w:t>
            </w:r>
          </w:p>
        </w:tc>
      </w:tr>
      <w:tr>
        <w:tc>
          <w:tcPr>
            <w:tcW w:type="dxa" w:w="510"/>
            <w:shd w:val="clear"/>
            <w:vAlign w:val="center"/>
          </w:tcPr>
          <w:p w14:paraId="E3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1</w:t>
            </w:r>
          </w:p>
        </w:tc>
        <w:tc>
          <w:tcPr>
            <w:tcW w:type="dxa" w:w="1815"/>
            <w:shd w:val="clear"/>
            <w:vAlign w:val="center"/>
          </w:tcPr>
          <w:p w14:paraId="E4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        2        </w:t>
            </w:r>
          </w:p>
        </w:tc>
        <w:tc>
          <w:tcPr>
            <w:tcW w:type="dxa" w:w="1815"/>
            <w:shd w:val="clear"/>
            <w:vAlign w:val="center"/>
          </w:tcPr>
          <w:p w14:paraId="E5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     3     </w:t>
            </w:r>
          </w:p>
        </w:tc>
        <w:tc>
          <w:tcPr>
            <w:tcW w:type="dxa" w:w="1200"/>
            <w:shd w:val="clear"/>
            <w:vAlign w:val="center"/>
          </w:tcPr>
          <w:p w14:paraId="E6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   4   </w:t>
            </w:r>
          </w:p>
        </w:tc>
        <w:tc>
          <w:tcPr>
            <w:tcW w:type="dxa" w:w="1590"/>
            <w:shd w:val="clear"/>
            <w:vAlign w:val="center"/>
          </w:tcPr>
          <w:p w14:paraId="E7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   5    </w:t>
            </w:r>
          </w:p>
        </w:tc>
        <w:tc>
          <w:tcPr>
            <w:tcW w:type="dxa" w:w="1860"/>
            <w:shd w:val="clear"/>
            <w:vAlign w:val="center"/>
          </w:tcPr>
          <w:p w14:paraId="E8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        6        </w:t>
            </w:r>
          </w:p>
        </w:tc>
        <w:tc>
          <w:tcPr>
            <w:tcW w:type="dxa" w:w="1425"/>
            <w:shd w:val="clear"/>
            <w:vAlign w:val="center"/>
          </w:tcPr>
          <w:p w14:paraId="E9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   7    </w:t>
            </w:r>
          </w:p>
        </w:tc>
        <w:tc>
          <w:tcPr>
            <w:tcW w:type="dxa" w:w="1875"/>
            <w:shd w:val="clear"/>
            <w:vAlign w:val="center"/>
          </w:tcPr>
          <w:p w14:paraId="EA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     8     </w:t>
            </w:r>
          </w:p>
        </w:tc>
        <w:tc>
          <w:tcPr>
            <w:tcW w:type="dxa" w:w="1560"/>
            <w:shd w:val="clear"/>
            <w:vAlign w:val="center"/>
          </w:tcPr>
          <w:p w14:paraId="EB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   9    </w:t>
            </w:r>
          </w:p>
        </w:tc>
      </w:tr>
      <w:tr>
        <w:tc>
          <w:tcPr>
            <w:tcW w:type="dxa" w:w="510"/>
            <w:shd w:val="clear"/>
            <w:vAlign w:val="center"/>
          </w:tcPr>
          <w:p w14:paraId="EC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15"/>
            <w:shd w:val="clear"/>
            <w:vAlign w:val="center"/>
          </w:tcPr>
          <w:p w14:paraId="ED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15"/>
            <w:shd w:val="clear"/>
            <w:vAlign w:val="center"/>
          </w:tcPr>
          <w:p w14:paraId="EE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00"/>
            <w:shd w:val="clear"/>
            <w:vAlign w:val="center"/>
          </w:tcPr>
          <w:p w14:paraId="EF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590"/>
            <w:shd w:val="clear"/>
            <w:vAlign w:val="center"/>
          </w:tcPr>
          <w:p w14:paraId="F0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60"/>
            <w:shd w:val="clear"/>
            <w:vAlign w:val="center"/>
          </w:tcPr>
          <w:p w14:paraId="F1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425"/>
            <w:shd w:val="clear"/>
            <w:vAlign w:val="center"/>
          </w:tcPr>
          <w:p w14:paraId="F2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75"/>
            <w:shd w:val="clear"/>
            <w:vAlign w:val="center"/>
          </w:tcPr>
          <w:p w14:paraId="F3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560"/>
            <w:shd w:val="clear"/>
            <w:vAlign w:val="center"/>
          </w:tcPr>
          <w:p w14:paraId="F4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510"/>
            <w:shd w:val="clear"/>
            <w:vAlign w:val="center"/>
          </w:tcPr>
          <w:p w14:paraId="F5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15"/>
            <w:shd w:val="clear"/>
            <w:vAlign w:val="center"/>
          </w:tcPr>
          <w:p w14:paraId="F6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15"/>
            <w:shd w:val="clear"/>
            <w:vAlign w:val="center"/>
          </w:tcPr>
          <w:p w14:paraId="F7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00"/>
            <w:shd w:val="clear"/>
            <w:vAlign w:val="center"/>
          </w:tcPr>
          <w:p w14:paraId="F8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590"/>
            <w:shd w:val="clear"/>
            <w:vAlign w:val="center"/>
          </w:tcPr>
          <w:p w14:paraId="F9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60"/>
            <w:shd w:val="clear"/>
            <w:vAlign w:val="center"/>
          </w:tcPr>
          <w:p w14:paraId="FA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425"/>
            <w:shd w:val="clear"/>
            <w:vAlign w:val="center"/>
          </w:tcPr>
          <w:p w14:paraId="FB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75"/>
            <w:shd w:val="clear"/>
            <w:vAlign w:val="center"/>
          </w:tcPr>
          <w:p w14:paraId="FC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560"/>
            <w:shd w:val="clear"/>
            <w:vAlign w:val="center"/>
          </w:tcPr>
          <w:p w14:paraId="FD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</w:tbl>
    <w:p w14:paraId="F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F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0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Заключение о необходимости рубки (сноса), обрезки и (или) пересадки/заключение об уничтоженных и (или) поврежденных зеленых насаждениях____________________________________________________________</w:t>
      </w:r>
    </w:p>
    <w:p w14:paraId="01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Работы выполняются _______________________________________________________________________</w:t>
      </w:r>
    </w:p>
    <w:p w14:paraId="02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                                               (наименование организации)</w:t>
      </w:r>
    </w:p>
    <w:p w14:paraId="03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за счет средств   ______________________________________________________________________</w:t>
      </w:r>
    </w:p>
    <w:p w14:paraId="04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 (ФИО физического лица, индивидуального предпринимателя или наименование организации)</w:t>
      </w:r>
    </w:p>
    <w:p w14:paraId="05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срок до "___" __________ 20___ г.</w:t>
      </w:r>
    </w:p>
    <w:p w14:paraId="06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Компенсационное озеленение проводится _______________________________________________________________________</w:t>
      </w:r>
    </w:p>
    <w:p w14:paraId="07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        (наименование организации, выполняющей компенсационное озеленение)</w:t>
      </w:r>
    </w:p>
    <w:p w14:paraId="08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по адресу _____________________________________________________________________________________</w:t>
      </w:r>
    </w:p>
    <w:p w14:paraId="09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срок до "___" __________ 20___ г.</w:t>
      </w:r>
    </w:p>
    <w:p w14:paraId="0A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 Члены комиссии:</w:t>
      </w:r>
    </w:p>
    <w:p w14:paraId="0B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Представитель Администрации Панковского городского поселения _______________________________________________________________________</w:t>
      </w:r>
    </w:p>
    <w:p w14:paraId="0C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Представитель   обслуживающей (управляющей) организации, товарищества   собственников жилья, жилищного, жилищно-строительного кооператива, иного специализированного потребительского кооператива _______________________________________________________________________</w:t>
      </w:r>
    </w:p>
    <w:p w14:paraId="0D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Представитель организации, специализирующейся на выполнении работ по содержанию зеленых насаждений</w:t>
      </w:r>
    </w:p>
    <w:p w14:paraId="0E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_______________________________________________________________________</w:t>
      </w:r>
    </w:p>
    <w:p w14:paraId="0F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С актом ознакомлен _______________________________________________________________________</w:t>
      </w:r>
    </w:p>
    <w:p w14:paraId="10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(ФИО, должность и подпись лица, в интересах которого происходит рубка (снос),</w:t>
      </w:r>
    </w:p>
    <w:p w14:paraId="11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обрезка и (или) пересадка зеленых насаждений, осуществившего действия по уничтожению и (или) повреждению зеленых насаждений)</w:t>
      </w:r>
    </w:p>
    <w:p w14:paraId="12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Отметка о перечислении восстановительной стоимости зеленых насаждений</w:t>
      </w:r>
    </w:p>
    <w:p w14:paraId="13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_______________________________________________________________________________________ "___" ____________ 20____ г.</w:t>
      </w:r>
    </w:p>
    <w:p w14:paraId="14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Отметка о выдаче:</w:t>
      </w:r>
    </w:p>
    <w:p w14:paraId="15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Постановление Администрации Панковского городского поселения</w:t>
      </w:r>
    </w:p>
    <w:p w14:paraId="16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№ ______ от "___" _____________ 20___ г.                  </w:t>
      </w:r>
    </w:p>
    <w:p w14:paraId="17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выдано "_____" _____________ 20___ г.</w:t>
      </w:r>
    </w:p>
    <w:p w14:paraId="18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Задание (наряд) на выполнение работ по компенсационному озеленению № ______ от "____"_____________ 20___ г.</w:t>
      </w:r>
    </w:p>
    <w:p w14:paraId="19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выдано "___" __________ 20___ г.</w:t>
      </w:r>
    </w:p>
    <w:p w14:paraId="1A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B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C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D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E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F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0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1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Приложение № 2</w:t>
      </w:r>
    </w:p>
    <w:p w14:paraId="22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к Правилам</w:t>
      </w:r>
    </w:p>
    <w:p w14:paraId="23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содержания и охраны зеленых насаждений</w:t>
      </w:r>
    </w:p>
    <w:p w14:paraId="24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Панковском городском поселении</w:t>
      </w:r>
    </w:p>
    <w:p w14:paraId="25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6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АКТ</w:t>
      </w:r>
    </w:p>
    <w:p w14:paraId="27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обследования земельного участка № _____</w:t>
      </w:r>
    </w:p>
    <w:p w14:paraId="28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(не дает право на выполнение работ)</w:t>
      </w:r>
    </w:p>
    <w:p w14:paraId="29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A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п. Панковка                                                                              "___" __________ 20___ г.</w:t>
      </w:r>
    </w:p>
    <w:p w14:paraId="2B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C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Комиссия в составе:</w:t>
      </w:r>
    </w:p>
    <w:p w14:paraId="2D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представителей   управляющей   организации, товарищества собственников жилья, </w:t>
      </w:r>
    </w:p>
    <w:p w14:paraId="2E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_______________________________________________________________________,</w:t>
      </w:r>
    </w:p>
    <w:p w14:paraId="2F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организации, специализирующейся на выполнении работ по содержанию зеленых насаждений</w:t>
      </w:r>
    </w:p>
    <w:p w14:paraId="30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_______________________________________________________________________,</w:t>
      </w:r>
    </w:p>
    <w:p w14:paraId="31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присутствии заявителя _______________________________________________________________________</w:t>
      </w:r>
    </w:p>
    <w:p w14:paraId="32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произвела обследование земельного участка по адресу: _______________________________________________________________________</w:t>
      </w:r>
    </w:p>
    <w:p w14:paraId="33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Основание для проведения обследования _______________________________________________________________________</w:t>
      </w:r>
    </w:p>
    <w:p w14:paraId="34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tbl>
      <w:tblPr>
        <w:tblLayout w:type="fixed"/>
      </w:tblPr>
      <w:tblGrid>
        <w:gridCol w:w="510"/>
        <w:gridCol w:w="1815"/>
        <w:gridCol w:w="1815"/>
        <w:gridCol w:w="1200"/>
        <w:gridCol w:w="1590"/>
        <w:gridCol w:w="1860"/>
        <w:gridCol w:w="1425"/>
        <w:gridCol w:w="1875"/>
        <w:gridCol w:w="1560"/>
      </w:tblGrid>
      <w:tr>
        <w:tc>
          <w:tcPr>
            <w:tcW w:type="dxa" w:w="510"/>
            <w:shd w:val="clear"/>
            <w:vAlign w:val="center"/>
          </w:tcPr>
          <w:p w14:paraId="35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N </w:t>
            </w:r>
            <w:r>
              <w:br/>
            </w:r>
            <w:r>
              <w:rPr>
                <w:color w:val="003366"/>
                <w:sz w:val="22"/>
              </w:rPr>
              <w:t>п/п</w:t>
            </w:r>
          </w:p>
        </w:tc>
        <w:tc>
          <w:tcPr>
            <w:tcW w:type="dxa" w:w="1815"/>
            <w:shd w:val="clear"/>
            <w:vAlign w:val="center"/>
          </w:tcPr>
          <w:p w14:paraId="36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Количество деревьев</w:t>
            </w:r>
            <w:r>
              <w:br/>
            </w:r>
            <w:r>
              <w:rPr>
                <w:color w:val="003366"/>
                <w:sz w:val="22"/>
              </w:rPr>
              <w:t>(кустарников),    </w:t>
            </w:r>
            <w:r>
              <w:br/>
            </w:r>
            <w:r>
              <w:rPr>
                <w:color w:val="003366"/>
                <w:sz w:val="22"/>
              </w:rPr>
              <w:t>подлежащих   рубке,</w:t>
            </w:r>
            <w:r>
              <w:br/>
            </w:r>
            <w:r>
              <w:rPr>
                <w:color w:val="003366"/>
                <w:sz w:val="22"/>
              </w:rPr>
              <w:t>обрезке   и   (или)</w:t>
            </w:r>
            <w:r>
              <w:br/>
            </w:r>
            <w:r>
              <w:rPr>
                <w:color w:val="003366"/>
                <w:sz w:val="22"/>
              </w:rPr>
              <w:t>пересадке), шт.   </w:t>
            </w:r>
          </w:p>
        </w:tc>
        <w:tc>
          <w:tcPr>
            <w:tcW w:type="dxa" w:w="1815"/>
            <w:shd w:val="clear"/>
            <w:vAlign w:val="center"/>
          </w:tcPr>
          <w:p w14:paraId="37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Наименование</w:t>
            </w:r>
            <w:r>
              <w:br/>
            </w:r>
            <w:r>
              <w:rPr>
                <w:color w:val="003366"/>
                <w:sz w:val="22"/>
              </w:rPr>
              <w:t>пород       </w:t>
            </w:r>
            <w:r>
              <w:br/>
            </w:r>
            <w:r>
              <w:rPr>
                <w:color w:val="003366"/>
                <w:sz w:val="22"/>
              </w:rPr>
              <w:t>деревьев    </w:t>
            </w:r>
            <w:r>
              <w:br/>
            </w:r>
            <w:r>
              <w:rPr>
                <w:color w:val="003366"/>
                <w:sz w:val="22"/>
              </w:rPr>
              <w:t>(кустарников)</w:t>
            </w:r>
          </w:p>
        </w:tc>
        <w:tc>
          <w:tcPr>
            <w:tcW w:type="dxa" w:w="1200"/>
            <w:shd w:val="clear"/>
            <w:vAlign w:val="center"/>
          </w:tcPr>
          <w:p w14:paraId="38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Диаметр </w:t>
            </w:r>
            <w:r>
              <w:br/>
            </w:r>
            <w:r>
              <w:rPr>
                <w:color w:val="003366"/>
                <w:sz w:val="22"/>
              </w:rPr>
              <w:t>ствола  </w:t>
            </w:r>
            <w:r>
              <w:br/>
            </w:r>
            <w:r>
              <w:rPr>
                <w:color w:val="003366"/>
                <w:sz w:val="22"/>
              </w:rPr>
              <w:t>деревьев,</w:t>
            </w:r>
            <w:r>
              <w:br/>
            </w:r>
            <w:r>
              <w:rPr>
                <w:color w:val="003366"/>
                <w:sz w:val="22"/>
              </w:rPr>
              <w:t>см      </w:t>
            </w:r>
          </w:p>
        </w:tc>
        <w:tc>
          <w:tcPr>
            <w:tcW w:type="dxa" w:w="1590"/>
            <w:shd w:val="clear"/>
            <w:vAlign w:val="center"/>
          </w:tcPr>
          <w:p w14:paraId="39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Площадь  </w:t>
            </w:r>
            <w:r>
              <w:br/>
            </w:r>
            <w:r>
              <w:rPr>
                <w:color w:val="003366"/>
                <w:sz w:val="22"/>
              </w:rPr>
              <w:t>газонов  и</w:t>
            </w:r>
            <w:r>
              <w:br/>
            </w:r>
            <w:r>
              <w:rPr>
                <w:color w:val="003366"/>
                <w:sz w:val="22"/>
              </w:rPr>
              <w:t>(или)    </w:t>
            </w:r>
            <w:r>
              <w:br/>
            </w:r>
            <w:r>
              <w:rPr>
                <w:color w:val="003366"/>
                <w:sz w:val="22"/>
              </w:rPr>
              <w:t>цветников,</w:t>
            </w:r>
            <w:r>
              <w:br/>
            </w:r>
            <w:r>
              <w:rPr>
                <w:color w:val="003366"/>
                <w:sz w:val="22"/>
              </w:rPr>
              <w:t>подлежащих</w:t>
            </w:r>
            <w:r>
              <w:br/>
            </w:r>
            <w:r>
              <w:rPr>
                <w:color w:val="003366"/>
                <w:sz w:val="22"/>
              </w:rPr>
              <w:t>сносу, кв.</w:t>
            </w:r>
            <w:r>
              <w:br/>
            </w:r>
            <w:r>
              <w:rPr>
                <w:color w:val="003366"/>
                <w:sz w:val="22"/>
              </w:rPr>
              <w:t>м        </w:t>
            </w:r>
          </w:p>
        </w:tc>
        <w:tc>
          <w:tcPr>
            <w:tcW w:type="dxa" w:w="1860"/>
            <w:shd w:val="clear"/>
            <w:vAlign w:val="center"/>
          </w:tcPr>
          <w:p w14:paraId="3A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Описание  состояния</w:t>
            </w:r>
            <w:r>
              <w:br/>
            </w:r>
            <w:r>
              <w:rPr>
                <w:color w:val="003366"/>
                <w:sz w:val="22"/>
              </w:rPr>
              <w:t>зеленых насаждений,</w:t>
            </w:r>
            <w:r>
              <w:br/>
            </w:r>
            <w:r>
              <w:rPr>
                <w:color w:val="003366"/>
                <w:sz w:val="22"/>
              </w:rPr>
              <w:t>подлежащих    рубке</w:t>
            </w:r>
            <w:r>
              <w:br/>
            </w:r>
            <w:r>
              <w:rPr>
                <w:color w:val="003366"/>
                <w:sz w:val="22"/>
              </w:rPr>
              <w:t>(сносу), обрезке  и</w:t>
            </w:r>
            <w:r>
              <w:br/>
            </w:r>
            <w:r>
              <w:rPr>
                <w:color w:val="003366"/>
                <w:sz w:val="22"/>
              </w:rPr>
              <w:t>(или) пересадке или</w:t>
            </w:r>
            <w:r>
              <w:br/>
            </w:r>
            <w:r>
              <w:rPr>
                <w:color w:val="003366"/>
                <w:sz w:val="22"/>
              </w:rPr>
              <w:t>уничтоженных      и</w:t>
            </w:r>
            <w:r>
              <w:br/>
            </w:r>
            <w:r>
              <w:rPr>
                <w:color w:val="003366"/>
                <w:sz w:val="22"/>
              </w:rPr>
              <w:t>(или) поврежденных</w:t>
            </w:r>
          </w:p>
        </w:tc>
        <w:tc>
          <w:tcPr>
            <w:tcW w:type="dxa" w:w="1425"/>
            <w:shd w:val="clear"/>
            <w:vAlign w:val="center"/>
          </w:tcPr>
          <w:p w14:paraId="3B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Размер   </w:t>
            </w:r>
            <w:r>
              <w:br/>
            </w:r>
            <w:r>
              <w:rPr>
                <w:color w:val="003366"/>
                <w:sz w:val="22"/>
              </w:rPr>
              <w:t>восстано-</w:t>
            </w:r>
            <w:r>
              <w:br/>
            </w:r>
            <w:r>
              <w:rPr>
                <w:color w:val="003366"/>
                <w:sz w:val="22"/>
              </w:rPr>
              <w:t>вительной</w:t>
            </w:r>
            <w:r>
              <w:br/>
            </w:r>
            <w:r>
              <w:rPr>
                <w:color w:val="003366"/>
                <w:sz w:val="22"/>
              </w:rPr>
              <w:t>стоимости,</w:t>
            </w:r>
            <w:r>
              <w:br/>
            </w:r>
            <w:r>
              <w:rPr>
                <w:color w:val="003366"/>
                <w:sz w:val="22"/>
              </w:rPr>
              <w:t>руб.     </w:t>
            </w:r>
          </w:p>
        </w:tc>
        <w:tc>
          <w:tcPr>
            <w:tcW w:type="dxa" w:w="1875"/>
            <w:shd w:val="clear"/>
            <w:vAlign w:val="center"/>
          </w:tcPr>
          <w:p w14:paraId="3C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Объем    ком-</w:t>
            </w:r>
            <w:r>
              <w:br/>
            </w:r>
            <w:r>
              <w:rPr>
                <w:color w:val="003366"/>
                <w:sz w:val="22"/>
              </w:rPr>
              <w:t>пенсационного</w:t>
            </w:r>
            <w:r>
              <w:br/>
            </w:r>
            <w:r>
              <w:rPr>
                <w:color w:val="003366"/>
                <w:sz w:val="22"/>
              </w:rPr>
              <w:t>озеленения, </w:t>
            </w:r>
            <w:r>
              <w:br/>
            </w:r>
            <w:r>
              <w:rPr>
                <w:color w:val="003366"/>
                <w:sz w:val="22"/>
              </w:rPr>
              <w:t>шт., пог.  м,</w:t>
            </w:r>
            <w:r>
              <w:br/>
            </w:r>
            <w:r>
              <w:rPr>
                <w:color w:val="003366"/>
                <w:sz w:val="22"/>
              </w:rPr>
              <w:t>кв. м       </w:t>
            </w:r>
          </w:p>
        </w:tc>
        <w:tc>
          <w:tcPr>
            <w:tcW w:type="dxa" w:w="1560"/>
            <w:shd w:val="clear"/>
            <w:vAlign w:val="center"/>
          </w:tcPr>
          <w:p w14:paraId="3D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Примечание</w:t>
            </w:r>
          </w:p>
        </w:tc>
      </w:tr>
      <w:tr>
        <w:tc>
          <w:tcPr>
            <w:tcW w:type="dxa" w:w="510"/>
            <w:shd w:val="clear"/>
            <w:vAlign w:val="center"/>
          </w:tcPr>
          <w:p w14:paraId="3E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1</w:t>
            </w:r>
          </w:p>
        </w:tc>
        <w:tc>
          <w:tcPr>
            <w:tcW w:type="dxa" w:w="1815"/>
            <w:shd w:val="clear"/>
            <w:vAlign w:val="center"/>
          </w:tcPr>
          <w:p w14:paraId="3F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        2        </w:t>
            </w:r>
          </w:p>
        </w:tc>
        <w:tc>
          <w:tcPr>
            <w:tcW w:type="dxa" w:w="1815"/>
            <w:shd w:val="clear"/>
            <w:vAlign w:val="center"/>
          </w:tcPr>
          <w:p w14:paraId="40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     3     </w:t>
            </w:r>
          </w:p>
        </w:tc>
        <w:tc>
          <w:tcPr>
            <w:tcW w:type="dxa" w:w="1200"/>
            <w:shd w:val="clear"/>
            <w:vAlign w:val="center"/>
          </w:tcPr>
          <w:p w14:paraId="41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   4   </w:t>
            </w:r>
          </w:p>
        </w:tc>
        <w:tc>
          <w:tcPr>
            <w:tcW w:type="dxa" w:w="1590"/>
            <w:shd w:val="clear"/>
            <w:vAlign w:val="center"/>
          </w:tcPr>
          <w:p w14:paraId="42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   5    </w:t>
            </w:r>
          </w:p>
        </w:tc>
        <w:tc>
          <w:tcPr>
            <w:tcW w:type="dxa" w:w="1860"/>
            <w:shd w:val="clear"/>
            <w:vAlign w:val="center"/>
          </w:tcPr>
          <w:p w14:paraId="43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        6        </w:t>
            </w:r>
          </w:p>
        </w:tc>
        <w:tc>
          <w:tcPr>
            <w:tcW w:type="dxa" w:w="1425"/>
            <w:shd w:val="clear"/>
            <w:vAlign w:val="center"/>
          </w:tcPr>
          <w:p w14:paraId="44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   7    </w:t>
            </w:r>
          </w:p>
        </w:tc>
        <w:tc>
          <w:tcPr>
            <w:tcW w:type="dxa" w:w="1875"/>
            <w:shd w:val="clear"/>
            <w:vAlign w:val="center"/>
          </w:tcPr>
          <w:p w14:paraId="45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     8     </w:t>
            </w:r>
          </w:p>
        </w:tc>
        <w:tc>
          <w:tcPr>
            <w:tcW w:type="dxa" w:w="1560"/>
            <w:shd w:val="clear"/>
            <w:vAlign w:val="center"/>
          </w:tcPr>
          <w:p w14:paraId="46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   9    </w:t>
            </w:r>
          </w:p>
        </w:tc>
      </w:tr>
      <w:tr>
        <w:tc>
          <w:tcPr>
            <w:tcW w:type="dxa" w:w="510"/>
            <w:shd w:val="clear"/>
            <w:vAlign w:val="center"/>
          </w:tcPr>
          <w:p w14:paraId="47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15"/>
            <w:shd w:val="clear"/>
            <w:vAlign w:val="center"/>
          </w:tcPr>
          <w:p w14:paraId="48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15"/>
            <w:shd w:val="clear"/>
            <w:vAlign w:val="center"/>
          </w:tcPr>
          <w:p w14:paraId="49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00"/>
            <w:shd w:val="clear"/>
            <w:vAlign w:val="center"/>
          </w:tcPr>
          <w:p w14:paraId="4A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590"/>
            <w:shd w:val="clear"/>
            <w:vAlign w:val="center"/>
          </w:tcPr>
          <w:p w14:paraId="4B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60"/>
            <w:shd w:val="clear"/>
            <w:vAlign w:val="center"/>
          </w:tcPr>
          <w:p w14:paraId="4C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425"/>
            <w:shd w:val="clear"/>
            <w:vAlign w:val="center"/>
          </w:tcPr>
          <w:p w14:paraId="4D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75"/>
            <w:shd w:val="clear"/>
            <w:vAlign w:val="center"/>
          </w:tcPr>
          <w:p w14:paraId="4E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560"/>
            <w:shd w:val="clear"/>
            <w:vAlign w:val="center"/>
          </w:tcPr>
          <w:p w14:paraId="4F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510"/>
            <w:shd w:val="clear"/>
            <w:vAlign w:val="center"/>
          </w:tcPr>
          <w:p w14:paraId="50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15"/>
            <w:shd w:val="clear"/>
            <w:vAlign w:val="center"/>
          </w:tcPr>
          <w:p w14:paraId="51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15"/>
            <w:shd w:val="clear"/>
            <w:vAlign w:val="center"/>
          </w:tcPr>
          <w:p w14:paraId="52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200"/>
            <w:shd w:val="clear"/>
            <w:vAlign w:val="center"/>
          </w:tcPr>
          <w:p w14:paraId="53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590"/>
            <w:shd w:val="clear"/>
            <w:vAlign w:val="center"/>
          </w:tcPr>
          <w:p w14:paraId="54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60"/>
            <w:shd w:val="clear"/>
            <w:vAlign w:val="center"/>
          </w:tcPr>
          <w:p w14:paraId="55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425"/>
            <w:shd w:val="clear"/>
            <w:vAlign w:val="center"/>
          </w:tcPr>
          <w:p w14:paraId="56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875"/>
            <w:shd w:val="clear"/>
            <w:vAlign w:val="center"/>
          </w:tcPr>
          <w:p w14:paraId="57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560"/>
            <w:shd w:val="clear"/>
            <w:vAlign w:val="center"/>
          </w:tcPr>
          <w:p w14:paraId="58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</w:tr>
    </w:tbl>
    <w:p w14:paraId="59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5A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Номер и дата протокола общего собрания собственников многоквартирного дома _______________________________________________________________________</w:t>
      </w:r>
    </w:p>
    <w:p w14:paraId="5B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Заключение о необходимости рубки (сноса), обрезки и (или) пересадки/заключение об уничтоженных и (или) поврежденных зеленых насаждениях</w:t>
      </w:r>
    </w:p>
    <w:p w14:paraId="5C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_______________________________________________________________________</w:t>
      </w:r>
    </w:p>
    <w:p w14:paraId="5D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Работы выполняются _______________________________________________________________________</w:t>
      </w:r>
    </w:p>
    <w:p w14:paraId="5E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                                                                (наименование организации)                  </w:t>
      </w:r>
    </w:p>
    <w:p w14:paraId="5F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за счет средств _______________________________________________________________________</w:t>
      </w:r>
    </w:p>
    <w:p w14:paraId="60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(ФИО физического лица, индивидуального предпринимателя или наименование организации)</w:t>
      </w:r>
    </w:p>
    <w:p w14:paraId="61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срок до "___" ____________ 20___ г.</w:t>
      </w:r>
    </w:p>
    <w:p w14:paraId="62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Компенсационное озеленение проводится _______________________________________________________________________</w:t>
      </w:r>
    </w:p>
    <w:p w14:paraId="63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(наименование организации, выполняющей компенсационное озеленение)</w:t>
      </w:r>
    </w:p>
    <w:p w14:paraId="64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по адресу _______________________________________________________________________</w:t>
      </w:r>
    </w:p>
    <w:p w14:paraId="65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срок до "___" ____________ 20___ г.</w:t>
      </w:r>
    </w:p>
    <w:p w14:paraId="66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Члены комиссии:</w:t>
      </w:r>
    </w:p>
    <w:p w14:paraId="67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Представитель   Администрации Панковского городского поселения, управляющей   организации, товарищества   собственников жилья, жилищного, жилищно-строительного кооператива, иного специализированного потребительского кооператива _______________________________________________________________________</w:t>
      </w:r>
    </w:p>
    <w:p w14:paraId="68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Представитель организации, специализирующейся на выполнении работ по содержанию зеленых насаждений _______________________________________________________________________С актом ознакомлен _______________________________________________________________________</w:t>
      </w:r>
    </w:p>
    <w:p w14:paraId="69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(ФИО, должность и подпись лица, в интересах которого происходит рубка (снос), обрезка и (или)</w:t>
      </w:r>
    </w:p>
    <w:p w14:paraId="6A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 пересадка зеленых насаждений, осуществившего действия по уничтожению и (или) повреждению зеленых насаждений)</w:t>
      </w:r>
    </w:p>
    <w:p w14:paraId="6B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Отметка о выдаче:</w:t>
      </w:r>
    </w:p>
    <w:p w14:paraId="6C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Постановление Администрации Панковского муниципального района</w:t>
      </w:r>
    </w:p>
    <w:p w14:paraId="6D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№ _____ от "___" ___________ 20___ г. выдано "____" ____________ 20___ г.</w:t>
      </w:r>
    </w:p>
    <w:p w14:paraId="6E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Задание (наряд) на выполнение работ по компенсационному озеленению № _____ от "___" ___________ 20___ г.</w:t>
      </w:r>
    </w:p>
    <w:p w14:paraId="6F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выдано "___" ___________ 20___ г.</w:t>
      </w:r>
    </w:p>
    <w:p w14:paraId="70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71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72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73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74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75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76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77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78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79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7A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7B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7C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7D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7E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7F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80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81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Приложение № 3</w:t>
      </w:r>
    </w:p>
    <w:p w14:paraId="82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к Правилам</w:t>
      </w:r>
    </w:p>
    <w:p w14:paraId="83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содержания и охраны зеленых насаждений</w:t>
      </w:r>
    </w:p>
    <w:p w14:paraId="84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Панковском городском поселении</w:t>
      </w:r>
    </w:p>
    <w:p w14:paraId="85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86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87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Задание (наряд)</w:t>
      </w:r>
    </w:p>
    <w:p w14:paraId="88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N ____ от "___" ___________ 20___ г.</w:t>
      </w:r>
    </w:p>
    <w:p w14:paraId="89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на выполнение работ по компенсационному озеленению</w:t>
      </w:r>
    </w:p>
    <w:p w14:paraId="8A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8B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Адрес проведения работ: _______________________________________________________________________</w:t>
      </w:r>
    </w:p>
    <w:p w14:paraId="8C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_______________________________________________________________________</w:t>
      </w:r>
    </w:p>
    <w:p w14:paraId="8D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   соответствии   с актом обследования земельного участка № ________от "___" __________ 20___ г. и прилагаемой схемой озеленения выполнить следующие работы:</w:t>
      </w:r>
    </w:p>
    <w:p w14:paraId="8E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посадка деревьев ____________ шт., кустарников _____________ шт. (пог. м)</w:t>
      </w:r>
    </w:p>
    <w:p w14:paraId="8F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устройство газонов __________________________________________________ кв. м</w:t>
      </w:r>
    </w:p>
    <w:p w14:paraId="90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                                           (наименование и площадь газонов)</w:t>
      </w:r>
    </w:p>
    <w:p w14:paraId="91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Дата проведения работ "___" ____________ 20___ г.</w:t>
      </w:r>
    </w:p>
    <w:p w14:paraId="92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Работы выполняются _______________________________________________________________________</w:t>
      </w:r>
    </w:p>
    <w:p w14:paraId="93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                 (наименование специализированной организации)</w:t>
      </w:r>
    </w:p>
    <w:p w14:paraId="94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по договору от "___" ____________ 20___ года № _____</w:t>
      </w:r>
    </w:p>
    <w:p w14:paraId="95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Дата начала работ сообщается в Администрацию Панковского городского поселения, обслуживающую (управляющую) организацию, товарищество   собственников   жилья, жилищный, жилищно-строительный кооператив, иной специализированный потребительский кооператив не позднее чем за 5 дней до начала выполнения работ по тел. _________</w:t>
      </w:r>
    </w:p>
    <w:p w14:paraId="96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Срок действия задания (наряда) на выполнение работ по компенсационному озеленению с "____" ___________ 20____ г. по "____" _____________ 20____ г.</w:t>
      </w:r>
    </w:p>
    <w:p w14:paraId="97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Задание (наряд) выдал _______________________________________________________________________</w:t>
      </w:r>
    </w:p>
    <w:p w14:paraId="98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               (ФИО и подпись должностного лица, печать Администрации Панковского городского поселения, обслуживающей (управляющей) организации, товарищества собственников жилья, жилищного, жилищно-строительного кооператива, иного специализированного потребительского кооператива)</w:t>
      </w:r>
    </w:p>
    <w:p w14:paraId="99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Задание (наряд) получил _______________________________________________________________________</w:t>
      </w:r>
    </w:p>
    <w:p w14:paraId="9A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(ФИО и подпись должностного лица, наименование организации, телефон)</w:t>
      </w:r>
    </w:p>
    <w:p w14:paraId="9B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Заключение Администрации Панковского городского поселения, обслуживающей (управляющей) организации, товарищества    собственников   жилья, жилищного, жилищно-строительного кооператива, иного специализированного потребительского кооператива о выполнении        работ        по        компенсационному       озеленению:_____________________________________________________________</w:t>
      </w:r>
    </w:p>
    <w:p w14:paraId="9C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Задание (наряд) закрыто "___" ____________ 20___ г.</w:t>
      </w:r>
    </w:p>
    <w:p w14:paraId="9D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_______________________________________________________________________</w:t>
      </w:r>
    </w:p>
    <w:p w14:paraId="9E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(ФИО, подпись должностного лица, печать Администрации Панковского муниципального района, обслуживающей  (управляющей) организации, товарищества собственников жилья, жилищного, жилищно-строительного кооператива, иного специализированного потребительского кооператива)</w:t>
      </w:r>
    </w:p>
    <w:p w14:paraId="9F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A001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6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7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8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2024-01-26T05:28:45Z</dcterms:modified>
</cp:coreProperties>
</file>