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993300"/>
          <w:spacing w:val="0"/>
          <w:sz w:val="24"/>
        </w:rPr>
        <w:t>Зачем нужен личный кабинет?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drawing>
          <wp:inline>
            <wp:extent cx="4762500" cy="44958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762500" cy="4495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В Личном кабинете  портала госуслуг хранится вся информация по заказанным услугам, обращениям, платежам. Через Личный кабинет можно настроить уведомления, следить за ходом рассмотрения заявлений и статусом платежей</w:t>
      </w: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.</w:t>
      </w:r>
    </w:p>
    <w:p w14:paraId="0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  <w:t> </w:t>
      </w:r>
    </w:p>
    <w:p w14:paraId="0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drawing>
          <wp:inline>
            <wp:extent cx="4762500" cy="198120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4762500" cy="1981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150" w:before="300"/>
        <w:ind w:firstLine="0" w:left="0" w:right="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45"/>
        </w:rPr>
      </w:pPr>
      <w:r>
        <w:rPr>
          <w:rFonts w:ascii="Roboto" w:hAnsi="Roboto"/>
          <w:b w:val="0"/>
          <w:i w:val="0"/>
          <w:caps w:val="0"/>
          <w:color w:val="993300"/>
          <w:spacing w:val="0"/>
          <w:sz w:val="24"/>
        </w:rPr>
        <w:t>Зачем нужен «Личный кабинет» юрлицам или ИП </w:t>
      </w:r>
      <w:r>
        <w:rPr>
          <w:rFonts w:ascii="Roboto" w:hAnsi="Roboto"/>
          <w:b w:val="0"/>
          <w:i w:val="0"/>
          <w:caps w:val="0"/>
          <w:color w:val="993300"/>
          <w:spacing w:val="0"/>
          <w:sz w:val="24"/>
        </w:rPr>
        <w:t>на портале «Госуслуги»</w:t>
      </w:r>
    </w:p>
    <w:p w14:paraId="07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«Личный кабинет» ИП и юрлицам на портале «Госуслуги» упрощает процесс взаимодействия вашего предприятия с органами власти. Через него можно заказать государственные и муниципальные услуги, записаться на прием в ведомство, оплатить налоги и госпошлины, получить информацию о планируемых и текущих проверках контрольно-надзорных органов.</w:t>
      </w:r>
    </w:p>
    <w:p w14:paraId="08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</w:p>
    <w:p w14:paraId="09000000">
      <w:pPr>
        <w:spacing w:after="150" w:before="0"/>
        <w:ind w:firstLine="0" w:left="0" w:right="0"/>
        <w:jc w:val="left"/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</w:pPr>
      <w:r>
        <w:drawing>
          <wp:inline>
            <wp:extent cx="4762500" cy="2695575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4762500" cy="26955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В «Личном кабинете» также можно внести данные о предприятии, его сотрудниках и предоставить некоторым из них доступ к различным информационным системам через Единую систему идентификации и аутентификации (ЕСИА) — на ее основе работает портал «Госуслуги».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Также учетная запись портала «Госулсуги» позволяет войти в «Личные кабинеты» на сайтах разных государственных учреждений — Федеральной налоговой службы РФ, Пенсионного фонда РФ, Федерального фонда социального страхования РФ и других.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В учетную запись юрлица и ИП можно добавить транспорт предприятия и получать информацию о штрафах ГИБДД.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993300"/>
          <w:spacing w:val="0"/>
          <w:sz w:val="24"/>
        </w:rPr>
        <w:t>Юридические лица могут внести в «Личный кабинет» данные о своих филиалах.</w:t>
      </w:r>
    </w:p>
    <w:p w14:paraId="0E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pn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2024-01-30T16:23:08Z</dcterms:modified>
</cp:coreProperties>
</file>