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0A" w:rsidRDefault="00BC390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C390A" w:rsidRDefault="00BC390A">
      <w:pPr>
        <w:pStyle w:val="ConsPlusNormal"/>
        <w:jc w:val="both"/>
        <w:outlineLvl w:val="0"/>
      </w:pPr>
    </w:p>
    <w:p w:rsidR="00BC390A" w:rsidRDefault="00BC390A">
      <w:pPr>
        <w:pStyle w:val="ConsPlusTitle"/>
        <w:jc w:val="center"/>
      </w:pPr>
      <w:r>
        <w:t>ПРАВИТЕЛЬСТВО НОВГОРОДСКОЙ ОБЛАСТИ</w:t>
      </w:r>
    </w:p>
    <w:p w:rsidR="00BC390A" w:rsidRDefault="00BC390A">
      <w:pPr>
        <w:pStyle w:val="ConsPlusTitle"/>
        <w:jc w:val="center"/>
      </w:pPr>
    </w:p>
    <w:p w:rsidR="00BC390A" w:rsidRDefault="00BC390A">
      <w:pPr>
        <w:pStyle w:val="ConsPlusTitle"/>
        <w:jc w:val="center"/>
      </w:pPr>
      <w:r>
        <w:t>РАСПОРЯЖЕНИЕ</w:t>
      </w:r>
    </w:p>
    <w:p w:rsidR="00BC390A" w:rsidRDefault="00BC390A">
      <w:pPr>
        <w:pStyle w:val="ConsPlusTitle"/>
        <w:jc w:val="center"/>
      </w:pPr>
      <w:r>
        <w:t>от 25 февраля 2025 г. N 107-рз</w:t>
      </w:r>
    </w:p>
    <w:p w:rsidR="00BC390A" w:rsidRDefault="00BC390A">
      <w:pPr>
        <w:pStyle w:val="ConsPlusTitle"/>
        <w:jc w:val="center"/>
      </w:pPr>
    </w:p>
    <w:p w:rsidR="00BC390A" w:rsidRDefault="00BC390A">
      <w:pPr>
        <w:pStyle w:val="ConsPlusTitle"/>
        <w:jc w:val="center"/>
      </w:pPr>
      <w:bookmarkStart w:id="0" w:name="_GoBack"/>
      <w:r>
        <w:t>О ВРЕМЕННОМ ОГРАНИЧЕНИИ В ВЕСЕННИЙ ПЕРИОД 2025 ГОДА ДВИЖЕНИЯ</w:t>
      </w:r>
    </w:p>
    <w:p w:rsidR="00BC390A" w:rsidRDefault="00BC390A">
      <w:pPr>
        <w:pStyle w:val="ConsPlusTitle"/>
        <w:jc w:val="center"/>
      </w:pPr>
      <w:r>
        <w:t>ТРАНСПОРТНЫХ СРЕДСТВ ПО АВТОМОБИЛЬНЫМ ДОРОГАМ ОБЩЕГО</w:t>
      </w:r>
    </w:p>
    <w:p w:rsidR="00BC390A" w:rsidRDefault="00BC390A">
      <w:pPr>
        <w:pStyle w:val="ConsPlusTitle"/>
        <w:jc w:val="center"/>
      </w:pPr>
      <w:r>
        <w:t>ПОЛЬЗОВАНИЯ РЕГИОНАЛЬНОГО И МЕЖМУНИЦИПАЛЬНОГО ЗНАЧЕНИЯ</w:t>
      </w:r>
    </w:p>
    <w:bookmarkEnd w:id="0"/>
    <w:p w:rsidR="00BC390A" w:rsidRDefault="00BC390A">
      <w:pPr>
        <w:pStyle w:val="ConsPlusNormal"/>
        <w:jc w:val="both"/>
      </w:pPr>
    </w:p>
    <w:p w:rsidR="00BC390A" w:rsidRDefault="00BC390A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30</w:t>
        </w:r>
      </w:hyperlink>
      <w: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11.03.2012 N 112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и местного значения":</w:t>
      </w:r>
    </w:p>
    <w:p w:rsidR="00BC390A" w:rsidRDefault="00BC390A">
      <w:pPr>
        <w:pStyle w:val="ConsPlusNormal"/>
        <w:spacing w:before="220"/>
        <w:ind w:firstLine="540"/>
        <w:jc w:val="both"/>
      </w:pPr>
      <w:r>
        <w:t xml:space="preserve">1. Ввести с 01 по 30 апреля 2025 года временное ограничение движения по автомобильным дорогам общего пользования регионального и межмуниципального значения (далее автомобильные дороги), указанным в перечне автомобильных дорог общего пользования регионального или межмуниципального значения Новгородской области, утвержденном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01.06.2010 N 243 (за исключением автомобильных дорог, расположенных в границах Пестовского и Хвойнинского муниципальных округов Новгородской области), следующих транспортных средств:</w:t>
      </w:r>
    </w:p>
    <w:p w:rsidR="00BC390A" w:rsidRDefault="00BC390A">
      <w:pPr>
        <w:pStyle w:val="ConsPlusNormal"/>
        <w:spacing w:before="220"/>
        <w:ind w:firstLine="540"/>
        <w:jc w:val="both"/>
      </w:pPr>
      <w:r>
        <w:t>с осевыми нагрузками свыше 5,0 т на автомобильных дорогах (участках автомобильных дорог) с асфальтобетонным покрытием;</w:t>
      </w:r>
    </w:p>
    <w:p w:rsidR="00BC390A" w:rsidRDefault="00BC390A">
      <w:pPr>
        <w:pStyle w:val="ConsPlusNormal"/>
        <w:spacing w:before="220"/>
        <w:ind w:firstLine="540"/>
        <w:jc w:val="both"/>
      </w:pPr>
      <w:r>
        <w:t>с осевыми нагрузками свыше 4,5 т на грунтовых автомобильных дорогах, дорогах с гравийным и (или) щебеночным покрытием.</w:t>
      </w:r>
    </w:p>
    <w:p w:rsidR="00BC390A" w:rsidRDefault="00BC390A">
      <w:pPr>
        <w:pStyle w:val="ConsPlusNormal"/>
        <w:spacing w:before="220"/>
        <w:ind w:firstLine="540"/>
        <w:jc w:val="both"/>
      </w:pPr>
      <w:r>
        <w:t>2. С учетом природно-климатических условий временное ограничение, введенное в соответствии с пунктом 1 распоряжения, установить в период с 15 апреля по 14 мая 2025 года на автомобильных дорогах, расположенных в границах Пестовского и Хвойнинского муниципальных округов Новгородской области.</w:t>
      </w:r>
    </w:p>
    <w:p w:rsidR="00BC390A" w:rsidRDefault="00BC390A">
      <w:pPr>
        <w:pStyle w:val="ConsPlusNormal"/>
        <w:spacing w:before="220"/>
        <w:ind w:firstLine="540"/>
        <w:jc w:val="both"/>
      </w:pPr>
      <w:r>
        <w:t>3. Временное ограничение движения не распространяется на:</w:t>
      </w:r>
    </w:p>
    <w:p w:rsidR="00BC390A" w:rsidRDefault="00BC390A">
      <w:pPr>
        <w:pStyle w:val="ConsPlusNormal"/>
        <w:spacing w:before="220"/>
        <w:ind w:firstLine="540"/>
        <w:jc w:val="both"/>
      </w:pPr>
      <w:r>
        <w:t>международные перевозки грузов;</w:t>
      </w:r>
    </w:p>
    <w:p w:rsidR="00BC390A" w:rsidRDefault="00BC390A">
      <w:pPr>
        <w:pStyle w:val="ConsPlusNormal"/>
        <w:spacing w:before="220"/>
        <w:ind w:firstLine="540"/>
        <w:jc w:val="both"/>
      </w:pPr>
      <w:r>
        <w:t>пассажирские перевозки автобусами, в том числе международные;</w:t>
      </w:r>
    </w:p>
    <w:p w:rsidR="00BC390A" w:rsidRDefault="00BC390A">
      <w:pPr>
        <w:pStyle w:val="ConsPlusNormal"/>
        <w:spacing w:before="220"/>
        <w:ind w:firstLine="540"/>
        <w:jc w:val="both"/>
      </w:pPr>
      <w:r>
        <w:t>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</w:t>
      </w:r>
    </w:p>
    <w:p w:rsidR="00BC390A" w:rsidRDefault="00BC390A">
      <w:pPr>
        <w:pStyle w:val="ConsPlusNormal"/>
        <w:spacing w:before="220"/>
        <w:ind w:firstLine="540"/>
        <w:jc w:val="both"/>
      </w:pPr>
      <w:r>
        <w:t>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BC390A" w:rsidRDefault="00BC390A">
      <w:pPr>
        <w:pStyle w:val="ConsPlusNormal"/>
        <w:spacing w:before="220"/>
        <w:ind w:firstLine="540"/>
        <w:jc w:val="both"/>
      </w:pPr>
      <w:r>
        <w:t>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</w:p>
    <w:p w:rsidR="00BC390A" w:rsidRDefault="00BC390A">
      <w:pPr>
        <w:pStyle w:val="ConsPlusNormal"/>
        <w:spacing w:before="220"/>
        <w:ind w:firstLine="540"/>
        <w:jc w:val="both"/>
      </w:pPr>
      <w:r>
        <w:lastRenderedPageBreak/>
        <w:t>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BC390A" w:rsidRDefault="00BC390A">
      <w:pPr>
        <w:pStyle w:val="ConsPlusNormal"/>
        <w:spacing w:before="220"/>
        <w:ind w:firstLine="540"/>
        <w:jc w:val="both"/>
      </w:pPr>
      <w:r>
        <w:t>транспортные средства, осуществляющие вывоз твердых коммунальных отходов;</w:t>
      </w:r>
    </w:p>
    <w:p w:rsidR="00BC390A" w:rsidRDefault="00BC390A">
      <w:pPr>
        <w:pStyle w:val="ConsPlusNormal"/>
        <w:spacing w:before="220"/>
        <w:ind w:firstLine="540"/>
        <w:jc w:val="both"/>
      </w:pPr>
      <w:r>
        <w:t>транспортные средства, осуществляющие аварийно-восстановительные работы магистральных нефтепроводов, нефтепродуктопроводов, линейных газопроводов, водопроводов, линий связи и электропередачи;</w:t>
      </w:r>
    </w:p>
    <w:p w:rsidR="00BC390A" w:rsidRDefault="00BC390A">
      <w:pPr>
        <w:pStyle w:val="ConsPlusNormal"/>
        <w:spacing w:before="220"/>
        <w:ind w:firstLine="540"/>
        <w:jc w:val="both"/>
      </w:pPr>
      <w:r>
        <w:t>перемещение и транспортировку сельскохозяйственной техники.</w:t>
      </w:r>
    </w:p>
    <w:p w:rsidR="00BC390A" w:rsidRDefault="00BC390A">
      <w:pPr>
        <w:pStyle w:val="ConsPlusNormal"/>
        <w:spacing w:before="220"/>
        <w:ind w:firstLine="540"/>
        <w:jc w:val="both"/>
      </w:pPr>
      <w:r>
        <w:t>4. Министерству транспорта и дорожного хозяйства Новгородской области принять меры по информированию пользователей автомобильных дорог о введении временного ограничения и о возможности воспользоваться объездом путем размещения информации на официальном сайте Правительства Новгородской области в информационно-телекоммуникационной сети "Интернет" (http://www.novreg.ru), на официальном сайте государственного областного казенного учреждения "Управление автомобильных дорог Новгородской области "</w:t>
      </w:r>
      <w:proofErr w:type="spellStart"/>
      <w:r>
        <w:t>Новгородавтодор</w:t>
      </w:r>
      <w:proofErr w:type="spellEnd"/>
      <w:r>
        <w:t>" (http://novgorodavtodor.ru), а также через средства массовой информации.</w:t>
      </w:r>
    </w:p>
    <w:p w:rsidR="00BC390A" w:rsidRDefault="00BC390A">
      <w:pPr>
        <w:pStyle w:val="ConsPlusNormal"/>
        <w:spacing w:before="220"/>
        <w:ind w:firstLine="540"/>
        <w:jc w:val="both"/>
      </w:pPr>
      <w:r>
        <w:t>5. Начальнику государственного областного казенного учреждения "Управление автомобильных дорог Новгородской области "</w:t>
      </w:r>
      <w:proofErr w:type="spellStart"/>
      <w:r>
        <w:t>Новгородавтодор</w:t>
      </w:r>
      <w:proofErr w:type="spellEnd"/>
      <w:r>
        <w:t xml:space="preserve">" </w:t>
      </w:r>
      <w:proofErr w:type="spellStart"/>
      <w:r>
        <w:t>Кохановскому</w:t>
      </w:r>
      <w:proofErr w:type="spellEnd"/>
      <w:r>
        <w:t xml:space="preserve"> С.Л., которое обеспечивает временное ограничение движения:</w:t>
      </w:r>
    </w:p>
    <w:p w:rsidR="00BC390A" w:rsidRDefault="00BC390A">
      <w:pPr>
        <w:pStyle w:val="ConsPlusNormal"/>
        <w:spacing w:before="220"/>
        <w:ind w:firstLine="540"/>
        <w:jc w:val="both"/>
      </w:pPr>
      <w:r>
        <w:t>5.1. Обеспечить информирование управления Государственной инспекции безопасности дорожного движения Управления Министерства внутренних дел Российской Федерации по Новгородской области о местах установки на автомобильных дорогах временных дорожных знаков, ограничивающих нагрузку на ось транспортных средств;</w:t>
      </w:r>
    </w:p>
    <w:p w:rsidR="00BC390A" w:rsidRDefault="00BC390A">
      <w:pPr>
        <w:pStyle w:val="ConsPlusNormal"/>
        <w:spacing w:before="220"/>
        <w:ind w:firstLine="540"/>
        <w:jc w:val="both"/>
      </w:pPr>
      <w:r>
        <w:t>5.2. Обеспечить своевременные установку и демонтаж на автомобильных дорогах временных дорожных знаков, ограничивающих нагрузки на оси транспортных средств. Дорожные знаки должны быть установлены с учетом требований ГОСТ Р 52289-2019, а их конструкция и технические характеристики должны соответствовать требованиям ГОСТ Р 52290-2004, ГОСТ 32945-2014;</w:t>
      </w:r>
    </w:p>
    <w:p w:rsidR="00BC390A" w:rsidRDefault="00BC390A">
      <w:pPr>
        <w:pStyle w:val="ConsPlusNormal"/>
        <w:spacing w:before="220"/>
        <w:ind w:firstLine="540"/>
        <w:jc w:val="both"/>
      </w:pPr>
      <w:r>
        <w:t>5.3. Согласовать с Территориальным отделом государственного автодорожного надзора по Новгородской области Северо-Восточного межрегионального управления государственного автодорожного надзора Федеральной службы по надзору в сфере транспорта график проведения совместных мероприятий в отношении соблюдения законодательства Российской Федерации, регулирующего движение по автомобильным дорогам тяжеловесных и (или) крупногабаритных транспортных средств на период весеннего ограничения, и обеспечить выделение передвижных постов весового и габаритного контроля согласно графику;</w:t>
      </w:r>
    </w:p>
    <w:p w:rsidR="00BC390A" w:rsidRDefault="00BC390A">
      <w:pPr>
        <w:pStyle w:val="ConsPlusNormal"/>
        <w:spacing w:before="220"/>
        <w:ind w:firstLine="540"/>
        <w:jc w:val="both"/>
      </w:pPr>
      <w:r>
        <w:t>5.4. Разместить на официальном сайте государственного областного казенного учреждения "Управление автомобильных дорог Новгородской области "</w:t>
      </w:r>
      <w:proofErr w:type="spellStart"/>
      <w:r>
        <w:t>Новгородавтодор</w:t>
      </w:r>
      <w:proofErr w:type="spellEnd"/>
      <w:r>
        <w:t>" в информационно-телекоммуникационной сети "Интернет" (http://novgorodavtodor.ru) перечень автомобильных дорог регионального или межмуниципального значения Новгородской области с указанием типа покрытия.</w:t>
      </w:r>
    </w:p>
    <w:p w:rsidR="00BC390A" w:rsidRDefault="00BC390A">
      <w:pPr>
        <w:pStyle w:val="ConsPlusNormal"/>
        <w:spacing w:before="220"/>
        <w:ind w:firstLine="540"/>
        <w:jc w:val="both"/>
      </w:pPr>
      <w:r>
        <w:t>6. Рекомендовать управлению Государственной инспекции безопасности дорожного движения Управления Министерства внутренних дел Российской Федерации по Новгородской области осуществлять контроль за соблюдением пользователями автомобильных дорог временного ограничения движения транспорта в пределах полномочий.</w:t>
      </w:r>
    </w:p>
    <w:p w:rsidR="00BC390A" w:rsidRDefault="00BC390A">
      <w:pPr>
        <w:pStyle w:val="ConsPlusNormal"/>
        <w:spacing w:before="220"/>
        <w:ind w:firstLine="540"/>
        <w:jc w:val="both"/>
      </w:pPr>
      <w:r>
        <w:t xml:space="preserve">7. Контроль за выполнением распоряжения возложить на заместителя Председателя Правительства Новгородской области </w:t>
      </w:r>
      <w:proofErr w:type="spellStart"/>
      <w:r>
        <w:t>Шульцева</w:t>
      </w:r>
      <w:proofErr w:type="spellEnd"/>
      <w:r>
        <w:t xml:space="preserve"> С.В.</w:t>
      </w:r>
    </w:p>
    <w:p w:rsidR="00BC390A" w:rsidRDefault="00BC390A">
      <w:pPr>
        <w:pStyle w:val="ConsPlusNormal"/>
        <w:spacing w:before="220"/>
        <w:ind w:firstLine="540"/>
        <w:jc w:val="both"/>
      </w:pPr>
      <w:r>
        <w:t xml:space="preserve">8. Опубликовать распоряжение на "Официальном интернет-портале правовой информации" </w:t>
      </w:r>
      <w:r>
        <w:lastRenderedPageBreak/>
        <w:t>(www.pravo.gov.ru).</w:t>
      </w:r>
    </w:p>
    <w:p w:rsidR="00BC390A" w:rsidRDefault="00BC390A">
      <w:pPr>
        <w:pStyle w:val="ConsPlusNormal"/>
        <w:jc w:val="both"/>
      </w:pPr>
    </w:p>
    <w:p w:rsidR="00BC390A" w:rsidRDefault="00BC390A">
      <w:pPr>
        <w:pStyle w:val="ConsPlusNormal"/>
        <w:jc w:val="right"/>
      </w:pPr>
      <w:r>
        <w:t>Первый заместитель</w:t>
      </w:r>
    </w:p>
    <w:p w:rsidR="00BC390A" w:rsidRDefault="00BC390A">
      <w:pPr>
        <w:pStyle w:val="ConsPlusNormal"/>
        <w:jc w:val="right"/>
      </w:pPr>
      <w:r>
        <w:t>Губернатора Новгородской области</w:t>
      </w:r>
    </w:p>
    <w:p w:rsidR="00BC390A" w:rsidRDefault="00BC390A">
      <w:pPr>
        <w:pStyle w:val="ConsPlusNormal"/>
        <w:jc w:val="right"/>
      </w:pPr>
      <w:r>
        <w:t>А.В.ДРОНОВ</w:t>
      </w:r>
    </w:p>
    <w:p w:rsidR="00BC390A" w:rsidRDefault="00BC390A">
      <w:pPr>
        <w:pStyle w:val="ConsPlusNormal"/>
        <w:jc w:val="both"/>
      </w:pPr>
    </w:p>
    <w:p w:rsidR="00BC390A" w:rsidRDefault="00BC390A">
      <w:pPr>
        <w:pStyle w:val="ConsPlusNormal"/>
        <w:jc w:val="both"/>
      </w:pPr>
    </w:p>
    <w:p w:rsidR="00BC390A" w:rsidRDefault="00BC39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1833" w:rsidRDefault="00C0080F"/>
    <w:sectPr w:rsidR="005C1833" w:rsidSect="0059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0A"/>
    <w:rsid w:val="005D029B"/>
    <w:rsid w:val="00B71A78"/>
    <w:rsid w:val="00BC390A"/>
    <w:rsid w:val="00C0080F"/>
    <w:rsid w:val="00C1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F49B6-773B-4C1A-84CD-741C05A0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39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39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EXP154&amp;n=78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01048" TargetMode="External"/><Relationship Id="rId5" Type="http://schemas.openxmlformats.org/officeDocument/2006/relationships/hyperlink" Target="https://login.consultant.ru/link/?req=doc&amp;base=LAW&amp;n=494619&amp;dst=10033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Буслаев Николай Федорович</dc:creator>
  <cp:keywords/>
  <dc:description/>
  <cp:lastModifiedBy>Пользователь</cp:lastModifiedBy>
  <cp:revision>2</cp:revision>
  <dcterms:created xsi:type="dcterms:W3CDTF">2025-03-21T06:25:00Z</dcterms:created>
  <dcterms:modified xsi:type="dcterms:W3CDTF">2025-03-21T06:25:00Z</dcterms:modified>
</cp:coreProperties>
</file>