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80" w:rsidRPr="00E644BD" w:rsidRDefault="00F40180" w:rsidP="00F401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1</w:t>
      </w:r>
      <w:r>
        <w:rPr>
          <w:b/>
          <w:sz w:val="28"/>
          <w:szCs w:val="28"/>
        </w:rPr>
        <w:t>2</w:t>
      </w:r>
      <w:bookmarkStart w:id="0" w:name="_GoBack"/>
      <w:bookmarkEnd w:id="0"/>
    </w:p>
    <w:p w:rsidR="00F40180" w:rsidRPr="00E644BD" w:rsidRDefault="00F40180" w:rsidP="00F40180">
      <w:pPr>
        <w:pStyle w:val="a3"/>
        <w:jc w:val="center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>заседания Общественного Совета Администрации Панковского городского поселения</w:t>
      </w:r>
    </w:p>
    <w:p w:rsidR="00F40180" w:rsidRDefault="00F40180" w:rsidP="00F40180">
      <w:pPr>
        <w:pStyle w:val="a3"/>
        <w:jc w:val="both"/>
        <w:rPr>
          <w:sz w:val="28"/>
          <w:szCs w:val="28"/>
        </w:rPr>
      </w:pPr>
    </w:p>
    <w:p w:rsidR="00F40180" w:rsidRDefault="00F40180" w:rsidP="00F40180">
      <w:pPr>
        <w:pStyle w:val="a3"/>
        <w:jc w:val="both"/>
        <w:rPr>
          <w:sz w:val="28"/>
          <w:szCs w:val="28"/>
        </w:rPr>
      </w:pPr>
    </w:p>
    <w:p w:rsidR="00F40180" w:rsidRPr="00E644BD" w:rsidRDefault="00F40180" w:rsidP="00F401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2022</w:t>
      </w:r>
      <w:r w:rsidRPr="00E644BD">
        <w:rPr>
          <w:sz w:val="28"/>
          <w:szCs w:val="28"/>
        </w:rPr>
        <w:t xml:space="preserve"> г.</w:t>
      </w:r>
    </w:p>
    <w:p w:rsidR="00F40180" w:rsidRPr="00E644BD" w:rsidRDefault="00F40180" w:rsidP="00F40180">
      <w:pPr>
        <w:pStyle w:val="a3"/>
        <w:jc w:val="both"/>
        <w:rPr>
          <w:sz w:val="28"/>
          <w:szCs w:val="28"/>
        </w:rPr>
      </w:pPr>
    </w:p>
    <w:p w:rsidR="00F40180" w:rsidRPr="00E644BD" w:rsidRDefault="00F40180" w:rsidP="00F40180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 xml:space="preserve">Присутствовали: 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Председатель Общественного Совета: Мишин А.Д.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Общественного Совета: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Милова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Члены Общественного совета: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С.В. Колосова, директор МБУК «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Межпоселенческая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центральная библиотека»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Гуринович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библиотекарь, руководитель клуба ветеранов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О.С. Полянина, заведующий МАДОУ № 19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А.Д.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Запорожцева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директора МАУК «Дом молодежи, центр ГПВ и ПДМ»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Г.И.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Шенягина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 ООО «Дружба»</w:t>
      </w:r>
    </w:p>
    <w:p w:rsidR="00F40180" w:rsidRPr="0029035F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Нежнова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Р.Р., председатель ТСН «Октябрьская 4», </w:t>
      </w:r>
    </w:p>
    <w:p w:rsidR="00F40180" w:rsidRPr="00E644BD" w:rsidRDefault="00F40180" w:rsidP="00F40180">
      <w:pPr>
        <w:pStyle w:val="a3"/>
        <w:jc w:val="both"/>
        <w:rPr>
          <w:sz w:val="28"/>
          <w:szCs w:val="28"/>
        </w:rPr>
      </w:pPr>
    </w:p>
    <w:p w:rsidR="00F40180" w:rsidRPr="00F40180" w:rsidRDefault="00F40180" w:rsidP="00F401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F40180" w:rsidRDefault="00F40180" w:rsidP="00F40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180">
        <w:rPr>
          <w:rFonts w:ascii="Times New Roman" w:hAnsi="Times New Roman"/>
          <w:sz w:val="28"/>
          <w:szCs w:val="28"/>
        </w:rPr>
        <w:t>1. О ходе работы по проекту «Формирование современной городской среды»</w:t>
      </w: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 подготовке к выборам </w:t>
      </w:r>
      <w:r>
        <w:rPr>
          <w:rFonts w:ascii="Times New Roman" w:hAnsi="Times New Roman"/>
          <w:sz w:val="26"/>
          <w:szCs w:val="26"/>
        </w:rPr>
        <w:t>Губернатора Новгородской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40180">
        <w:rPr>
          <w:rFonts w:ascii="Times New Roman" w:eastAsiaTheme="minorHAnsi" w:hAnsi="Times New Roman"/>
          <w:b/>
          <w:sz w:val="26"/>
          <w:szCs w:val="26"/>
        </w:rPr>
        <w:t>По первому вопросу выступил Мишин А.Д.</w:t>
      </w:r>
    </w:p>
    <w:p w:rsidR="00F40180" w:rsidRDefault="00F40180" w:rsidP="00F40180">
      <w:pPr>
        <w:pStyle w:val="a5"/>
        <w:ind w:right="123" w:firstLine="709"/>
        <w:jc w:val="both"/>
      </w:pPr>
      <w:r>
        <w:t>1. 20.01.2022 г. заключено соглашение № 49625152-1-2022-001 между Администрацией</w:t>
      </w:r>
      <w:r>
        <w:rPr>
          <w:spacing w:val="-17"/>
        </w:rPr>
        <w:t xml:space="preserve"> </w:t>
      </w:r>
      <w:r>
        <w:t>Панковского городского поселения и</w:t>
      </w:r>
      <w:r>
        <w:rPr>
          <w:spacing w:val="-17"/>
        </w:rPr>
        <w:t xml:space="preserve"> </w:t>
      </w:r>
      <w:r>
        <w:t>Министерством</w:t>
      </w:r>
      <w:r>
        <w:rPr>
          <w:spacing w:val="19"/>
        </w:rPr>
        <w:t xml:space="preserve"> </w:t>
      </w:r>
      <w:r>
        <w:t>ЖКХ</w:t>
      </w:r>
      <w:r>
        <w:rPr>
          <w:spacing w:val="-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6"/>
        </w:rPr>
        <w:t xml:space="preserve"> </w:t>
      </w:r>
      <w:r>
        <w:t>ТЭК Новгородской области о предоставлении субсидии на сумму 3</w:t>
      </w:r>
      <w:r>
        <w:rPr>
          <w:spacing w:val="-8"/>
        </w:rPr>
        <w:t xml:space="preserve"> </w:t>
      </w:r>
      <w:r>
        <w:t>135 522,00. Общий объем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 проекта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11"/>
        </w:rPr>
        <w:t xml:space="preserve"> был </w:t>
      </w:r>
      <w:r>
        <w:t>запланирован в</w:t>
      </w:r>
      <w:r>
        <w:rPr>
          <w:spacing w:val="-12"/>
        </w:rPr>
        <w:t xml:space="preserve"> </w:t>
      </w:r>
      <w:r>
        <w:t>сумме</w:t>
      </w:r>
      <w:r>
        <w:rPr>
          <w:spacing w:val="-8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380</w:t>
      </w:r>
      <w:r>
        <w:rPr>
          <w:spacing w:val="-4"/>
        </w:rPr>
        <w:t xml:space="preserve"> </w:t>
      </w:r>
      <w:r>
        <w:t>925,</w:t>
      </w:r>
      <w:r>
        <w:rPr>
          <w:spacing w:val="-5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руб.</w:t>
      </w:r>
      <w:r>
        <w:rPr>
          <w:spacing w:val="-11"/>
        </w:rPr>
        <w:t xml:space="preserve"> </w:t>
      </w:r>
      <w:r>
        <w:t>По итогам</w:t>
      </w:r>
      <w:r>
        <w:rPr>
          <w:spacing w:val="40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аукционов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составила</w:t>
      </w:r>
      <w:r>
        <w:rPr>
          <w:spacing w:val="80"/>
        </w:rPr>
        <w:t xml:space="preserve"> </w:t>
      </w:r>
      <w:r>
        <w:t>4 209 313, 11 рублей.</w:t>
      </w:r>
    </w:p>
    <w:p w:rsidR="00F40180" w:rsidRDefault="00F40180" w:rsidP="00F40180">
      <w:pPr>
        <w:pStyle w:val="a5"/>
        <w:ind w:right="123" w:firstLine="709"/>
        <w:jc w:val="both"/>
      </w:pPr>
      <w:r>
        <w:t xml:space="preserve">22.02.2022 г. подготовлен проект соглашения о внесение изменений в соглашение № 49625152-1-2022-001 от 20.01.2022 г. о предоставлении субсидии с целью корректировки суммы. </w:t>
      </w:r>
    </w:p>
    <w:p w:rsidR="00F40180" w:rsidRDefault="00F40180" w:rsidP="00F40180">
      <w:pPr>
        <w:pStyle w:val="a5"/>
        <w:ind w:right="123" w:firstLine="709"/>
        <w:jc w:val="both"/>
      </w:pPr>
      <w:r>
        <w:t>02.03.2022 заключено дополнительное соглашение о предоставлении субсидии между Министерством ТЭК и ЖКХ и Администрацией Панковского городского поселения.</w:t>
      </w:r>
    </w:p>
    <w:p w:rsidR="00F40180" w:rsidRDefault="00F40180" w:rsidP="00F40180">
      <w:pPr>
        <w:pStyle w:val="a5"/>
        <w:ind w:right="123" w:firstLine="709"/>
        <w:jc w:val="both"/>
      </w:pPr>
      <w:r>
        <w:t>08.04.2022 заключено дополнительное соглашение о предоставлении субсидии между Министерством ТЭК и ЖКХ и Администрацией Панковского городского поселения</w:t>
      </w:r>
      <w:r w:rsidRPr="006E49A8">
        <w:t xml:space="preserve"> </w:t>
      </w:r>
      <w:r>
        <w:t xml:space="preserve">с целью корректировки суммы. </w:t>
      </w:r>
    </w:p>
    <w:p w:rsidR="00F40180" w:rsidRPr="004F2D4A" w:rsidRDefault="00F40180" w:rsidP="00F40180">
      <w:pPr>
        <w:pStyle w:val="a5"/>
        <w:ind w:right="123" w:firstLine="709"/>
        <w:jc w:val="both"/>
      </w:pPr>
      <w:r>
        <w:t xml:space="preserve">2. </w:t>
      </w:r>
      <w:r w:rsidRPr="004F2D4A">
        <w:rPr>
          <w:spacing w:val="-2"/>
        </w:rPr>
        <w:t>На</w:t>
      </w:r>
      <w:r w:rsidRPr="004F2D4A">
        <w:rPr>
          <w:spacing w:val="-10"/>
        </w:rPr>
        <w:t xml:space="preserve"> </w:t>
      </w:r>
      <w:r w:rsidRPr="004F2D4A">
        <w:rPr>
          <w:spacing w:val="-2"/>
        </w:rPr>
        <w:t>момент</w:t>
      </w:r>
      <w:r w:rsidRPr="004F2D4A">
        <w:rPr>
          <w:spacing w:val="-5"/>
        </w:rPr>
        <w:t xml:space="preserve"> </w:t>
      </w:r>
      <w:r w:rsidRPr="004F2D4A">
        <w:rPr>
          <w:spacing w:val="-2"/>
        </w:rPr>
        <w:t>запроса:</w:t>
      </w:r>
    </w:p>
    <w:p w:rsidR="00F40180" w:rsidRDefault="00F40180" w:rsidP="00F40180">
      <w:pPr>
        <w:pStyle w:val="a5"/>
        <w:ind w:right="108" w:firstLine="709"/>
        <w:jc w:val="both"/>
      </w:pPr>
      <w:r>
        <w:rPr>
          <w:spacing w:val="-2"/>
        </w:rPr>
        <w:t xml:space="preserve">- </w:t>
      </w:r>
      <w:r w:rsidRPr="00677C9D">
        <w:rPr>
          <w:spacing w:val="-2"/>
        </w:rPr>
        <w:t>муниципальный контракт</w:t>
      </w:r>
      <w:r w:rsidRPr="00677C9D">
        <w:rPr>
          <w:spacing w:val="-9"/>
        </w:rPr>
        <w:t xml:space="preserve"> </w:t>
      </w:r>
      <w:r w:rsidRPr="00677C9D">
        <w:rPr>
          <w:spacing w:val="-2"/>
        </w:rPr>
        <w:t>№</w:t>
      </w:r>
      <w:r w:rsidRPr="00677C9D">
        <w:rPr>
          <w:spacing w:val="40"/>
        </w:rPr>
        <w:t xml:space="preserve"> </w:t>
      </w:r>
      <w:r w:rsidRPr="00677C9D">
        <w:rPr>
          <w:spacing w:val="-2"/>
        </w:rPr>
        <w:t>0150300005221000040-1</w:t>
      </w:r>
      <w:r w:rsidRPr="00677C9D">
        <w:rPr>
          <w:spacing w:val="-15"/>
        </w:rPr>
        <w:t xml:space="preserve"> </w:t>
      </w:r>
      <w:r w:rsidRPr="00677C9D">
        <w:rPr>
          <w:spacing w:val="-2"/>
        </w:rPr>
        <w:t>от</w:t>
      </w:r>
      <w:r w:rsidRPr="00677C9D">
        <w:rPr>
          <w:spacing w:val="-14"/>
        </w:rPr>
        <w:t xml:space="preserve"> </w:t>
      </w:r>
      <w:r w:rsidRPr="00677C9D">
        <w:rPr>
          <w:spacing w:val="-2"/>
        </w:rPr>
        <w:t xml:space="preserve">07.12.2021 </w:t>
      </w:r>
      <w:r w:rsidRPr="00677C9D">
        <w:t>г. с Обществом с ограниченной ответственностью «</w:t>
      </w:r>
      <w:proofErr w:type="spellStart"/>
      <w:r w:rsidRPr="00677C9D">
        <w:t>РегионСтройПартнер</w:t>
      </w:r>
      <w:proofErr w:type="spellEnd"/>
      <w:r w:rsidRPr="00677C9D">
        <w:t>» на благоустройство общественной территории возле дома №</w:t>
      </w:r>
      <w:r w:rsidRPr="00677C9D">
        <w:rPr>
          <w:spacing w:val="40"/>
        </w:rPr>
        <w:t xml:space="preserve"> </w:t>
      </w:r>
      <w:r w:rsidRPr="00677C9D">
        <w:t xml:space="preserve">80 по ул. Заводская (устройство </w:t>
      </w:r>
      <w:proofErr w:type="spellStart"/>
      <w:r w:rsidRPr="00677C9D">
        <w:t>скейт</w:t>
      </w:r>
      <w:proofErr w:type="spellEnd"/>
      <w:r w:rsidRPr="00677C9D">
        <w:t>-парка I этап) на сумму 2 309</w:t>
      </w:r>
      <w:r w:rsidRPr="00677C9D">
        <w:rPr>
          <w:spacing w:val="-5"/>
        </w:rPr>
        <w:t xml:space="preserve"> </w:t>
      </w:r>
      <w:r w:rsidRPr="00677C9D">
        <w:t>313 (Два миллиона триста девять тысяч триста тринадцать) рублей 11</w:t>
      </w:r>
      <w:r w:rsidRPr="00677C9D">
        <w:rPr>
          <w:spacing w:val="-3"/>
        </w:rPr>
        <w:t xml:space="preserve"> </w:t>
      </w:r>
      <w:r w:rsidRPr="00677C9D">
        <w:t xml:space="preserve">копеек, НДС не облагается  - РАСТОРГНУТ 24.03.2022 г., т.к. организация </w:t>
      </w:r>
      <w:r w:rsidRPr="00677C9D">
        <w:rPr>
          <w:color w:val="333333"/>
        </w:rPr>
        <w:t xml:space="preserve">столкнулась с проблемой вызванной удорожанием </w:t>
      </w:r>
      <w:r w:rsidRPr="00677C9D">
        <w:rPr>
          <w:color w:val="333333"/>
        </w:rPr>
        <w:lastRenderedPageBreak/>
        <w:t>продукции, которая необходима для исполнения контракта</w:t>
      </w:r>
      <w:r w:rsidRPr="00677C9D">
        <w:t>, просила изменить существенные условия контракта: увеличить стоимость, пересмотреть сроки.</w:t>
      </w:r>
    </w:p>
    <w:p w:rsidR="00F40180" w:rsidRPr="00677C9D" w:rsidRDefault="00F40180" w:rsidP="00F40180">
      <w:pPr>
        <w:pStyle w:val="a5"/>
        <w:ind w:right="108" w:firstLine="709"/>
        <w:jc w:val="both"/>
      </w:pPr>
      <w:r>
        <w:t>Администрацией Панковского городского поселения принято решение о расторжении муниципального контракта.</w:t>
      </w:r>
    </w:p>
    <w:p w:rsidR="00F40180" w:rsidRDefault="00F40180" w:rsidP="00F40180">
      <w:pPr>
        <w:pStyle w:val="a5"/>
        <w:ind w:right="108" w:firstLine="709"/>
        <w:jc w:val="both"/>
      </w:pPr>
      <w:r w:rsidRPr="00677C9D">
        <w:t xml:space="preserve">Организована и проведена работа по заключению муниципального контракта со вторым участником закупки - с ООО «Новгородская ПМК». Получено согласие на заключение контракта. ООО «Новгородская ПМК» прислало банковскую гарантию на обеспечение исполнение обязательств по контракту. </w:t>
      </w:r>
    </w:p>
    <w:p w:rsidR="00F40180" w:rsidRDefault="00F40180" w:rsidP="00F40180">
      <w:pPr>
        <w:pStyle w:val="a5"/>
        <w:ind w:right="108" w:firstLine="709"/>
        <w:jc w:val="both"/>
      </w:pPr>
      <w:r w:rsidRPr="00677C9D">
        <w:t>2</w:t>
      </w:r>
      <w:r>
        <w:t>9</w:t>
      </w:r>
      <w:r w:rsidRPr="00677C9D">
        <w:t xml:space="preserve">.03.2022 г. муниципального контракта </w:t>
      </w:r>
      <w:r>
        <w:t>подписан на сумму 2 323 480,68 руб. (</w:t>
      </w:r>
      <w:proofErr w:type="gramStart"/>
      <w:r>
        <w:t>стоимость</w:t>
      </w:r>
      <w:proofErr w:type="gramEnd"/>
      <w:r>
        <w:t xml:space="preserve"> предложенная вторым участником на электронном аукционе)</w:t>
      </w:r>
      <w:r w:rsidRPr="00677C9D">
        <w:t>.</w:t>
      </w:r>
    </w:p>
    <w:p w:rsidR="00F40180" w:rsidRPr="00677C9D" w:rsidRDefault="00F40180" w:rsidP="00F40180">
      <w:pPr>
        <w:pStyle w:val="a5"/>
        <w:ind w:right="108" w:firstLine="709"/>
        <w:jc w:val="both"/>
      </w:pPr>
      <w:r>
        <w:t>С 30.05.2022 г. ООО «Новгородская ПМК» приступила к работам.</w:t>
      </w:r>
    </w:p>
    <w:p w:rsidR="00F40180" w:rsidRDefault="00F40180" w:rsidP="00F40180">
      <w:pPr>
        <w:pStyle w:val="a5"/>
        <w:ind w:right="108" w:firstLine="709"/>
        <w:jc w:val="both"/>
      </w:pPr>
      <w:r>
        <w:t>По периметру устроен бортовой камень, подготовлены траншеи для прокладки кабеля. В настоящее время Подрядчик осуществляет закупку забора и столбов освещения.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rPr>
          <w:w w:val="95"/>
        </w:rPr>
        <w:t>- заключен</w:t>
      </w:r>
      <w:r>
        <w:t xml:space="preserve"> </w:t>
      </w:r>
      <w:r>
        <w:rPr>
          <w:w w:val="95"/>
        </w:rPr>
        <w:t>муниципальный</w:t>
      </w:r>
      <w:r>
        <w:rPr>
          <w:spacing w:val="40"/>
        </w:rPr>
        <w:t xml:space="preserve"> </w:t>
      </w:r>
      <w:r>
        <w:rPr>
          <w:w w:val="95"/>
        </w:rPr>
        <w:t>контракт</w:t>
      </w:r>
      <w:r>
        <w:rPr>
          <w:spacing w:val="40"/>
        </w:rPr>
        <w:t xml:space="preserve"> </w:t>
      </w:r>
      <w:r>
        <w:rPr>
          <w:w w:val="95"/>
        </w:rPr>
        <w:t xml:space="preserve">N 0150300005222000001-1 от 07.02.2022 </w:t>
      </w:r>
      <w:r>
        <w:t xml:space="preserve">г. с ИІІ Страховым Алексеем Алексеевичем, г. Норильск, на благоустройство общественной территории возле дома № 80 по ул. Заводская, </w:t>
      </w:r>
      <w:proofErr w:type="spellStart"/>
      <w:r>
        <w:t>р.п</w:t>
      </w:r>
      <w:proofErr w:type="spellEnd"/>
      <w:r>
        <w:t xml:space="preserve">. Панковка (устройство </w:t>
      </w:r>
      <w:proofErr w:type="spellStart"/>
      <w:proofErr w:type="gramStart"/>
      <w:r>
        <w:t>скейт</w:t>
      </w:r>
      <w:proofErr w:type="spellEnd"/>
      <w:r>
        <w:t>-парка</w:t>
      </w:r>
      <w:proofErr w:type="gramEnd"/>
      <w:r>
        <w:t xml:space="preserve"> II</w:t>
      </w:r>
      <w:r>
        <w:rPr>
          <w:spacing w:val="-8"/>
        </w:rPr>
        <w:t xml:space="preserve"> </w:t>
      </w:r>
      <w:r>
        <w:t>этап)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900</w:t>
      </w:r>
      <w:r>
        <w:rPr>
          <w:spacing w:val="-5"/>
        </w:rPr>
        <w:t xml:space="preserve"> </w:t>
      </w:r>
      <w:r>
        <w:t>000,00 руб. (Один миллион</w:t>
      </w:r>
      <w:r>
        <w:rPr>
          <w:spacing w:val="-6"/>
        </w:rPr>
        <w:t xml:space="preserve"> </w:t>
      </w:r>
      <w:r>
        <w:t>рублей) 00 копеек, НДС не облагается.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  <w:rPr>
          <w:spacing w:val="-2"/>
          <w:w w:val="95"/>
        </w:rPr>
      </w:pPr>
      <w:r>
        <w:t xml:space="preserve">3. </w:t>
      </w:r>
      <w:r w:rsidRPr="004F2D4A">
        <w:t xml:space="preserve">В Министерство жилищно-коммунального хозяйства и топливно- энергетического комплекса Новгородской области направлена информация об </w:t>
      </w:r>
      <w:r w:rsidRPr="004F2D4A">
        <w:rPr>
          <w:w w:val="95"/>
        </w:rPr>
        <w:t>исполнении</w:t>
      </w:r>
      <w:r w:rsidRPr="004F2D4A">
        <w:rPr>
          <w:spacing w:val="30"/>
        </w:rPr>
        <w:t xml:space="preserve"> </w:t>
      </w:r>
      <w:r w:rsidRPr="004F2D4A">
        <w:rPr>
          <w:w w:val="95"/>
        </w:rPr>
        <w:t>обязательств</w:t>
      </w:r>
      <w:r w:rsidRPr="004F2D4A">
        <w:rPr>
          <w:spacing w:val="28"/>
        </w:rPr>
        <w:t xml:space="preserve"> </w:t>
      </w:r>
      <w:r w:rsidRPr="004F2D4A">
        <w:rPr>
          <w:w w:val="95"/>
        </w:rPr>
        <w:t>по</w:t>
      </w:r>
      <w:r w:rsidRPr="004F2D4A">
        <w:rPr>
          <w:spacing w:val="6"/>
        </w:rPr>
        <w:t xml:space="preserve"> </w:t>
      </w:r>
      <w:r w:rsidRPr="004F2D4A">
        <w:rPr>
          <w:w w:val="95"/>
        </w:rPr>
        <w:t>заключению</w:t>
      </w:r>
      <w:r w:rsidRPr="004F2D4A">
        <w:rPr>
          <w:spacing w:val="20"/>
        </w:rPr>
        <w:t xml:space="preserve"> </w:t>
      </w:r>
      <w:r w:rsidRPr="004F2D4A">
        <w:rPr>
          <w:w w:val="95"/>
        </w:rPr>
        <w:t>контрактов</w:t>
      </w:r>
      <w:r w:rsidRPr="004F2D4A">
        <w:rPr>
          <w:spacing w:val="26"/>
        </w:rPr>
        <w:t xml:space="preserve"> </w:t>
      </w:r>
      <w:r w:rsidRPr="004F2D4A">
        <w:rPr>
          <w:w w:val="95"/>
        </w:rPr>
        <w:t>до</w:t>
      </w:r>
      <w:r w:rsidRPr="004F2D4A">
        <w:rPr>
          <w:spacing w:val="7"/>
        </w:rPr>
        <w:t xml:space="preserve"> </w:t>
      </w:r>
      <w:r w:rsidRPr="004F2D4A">
        <w:rPr>
          <w:w w:val="95"/>
        </w:rPr>
        <w:t>01.03.2022</w:t>
      </w:r>
      <w:r w:rsidRPr="004F2D4A">
        <w:rPr>
          <w:spacing w:val="18"/>
        </w:rPr>
        <w:t xml:space="preserve"> </w:t>
      </w:r>
      <w:r w:rsidRPr="004F2D4A">
        <w:rPr>
          <w:w w:val="95"/>
        </w:rPr>
        <w:t>г.</w:t>
      </w:r>
      <w:r w:rsidRPr="004F2D4A">
        <w:rPr>
          <w:spacing w:val="5"/>
        </w:rPr>
        <w:t xml:space="preserve"> </w:t>
      </w:r>
      <w:r w:rsidRPr="004F2D4A">
        <w:rPr>
          <w:w w:val="95"/>
        </w:rPr>
        <w:t>(таблица</w:t>
      </w:r>
      <w:r w:rsidRPr="004F2D4A">
        <w:rPr>
          <w:spacing w:val="12"/>
        </w:rPr>
        <w:t xml:space="preserve"> </w:t>
      </w:r>
      <w:proofErr w:type="spellStart"/>
      <w:r w:rsidRPr="004F2D4A">
        <w:rPr>
          <w:spacing w:val="-2"/>
          <w:w w:val="95"/>
        </w:rPr>
        <w:t>exsel</w:t>
      </w:r>
      <w:proofErr w:type="spellEnd"/>
      <w:r w:rsidRPr="004F2D4A">
        <w:rPr>
          <w:spacing w:val="-2"/>
          <w:w w:val="95"/>
        </w:rPr>
        <w:t>).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rPr>
          <w:spacing w:val="-2"/>
          <w:w w:val="95"/>
        </w:rPr>
        <w:t xml:space="preserve">4. </w:t>
      </w:r>
      <w:r>
        <w:t xml:space="preserve">Общественной комиссией утверждены дизайн-проекты на голосование, заполнена платформа для голосования, федеральная </w:t>
      </w:r>
      <w:proofErr w:type="spellStart"/>
      <w:r>
        <w:t>модерация</w:t>
      </w:r>
      <w:proofErr w:type="spellEnd"/>
      <w:r>
        <w:t xml:space="preserve"> полностью одобрена, представлена информация об общественном кураторе.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t>Проведено</w:t>
      </w:r>
      <w:r w:rsidRPr="004F2D4A">
        <w:t xml:space="preserve"> онлайн голосовани</w:t>
      </w:r>
      <w:r>
        <w:t>е</w:t>
      </w:r>
      <w:r w:rsidRPr="004F2D4A">
        <w:t xml:space="preserve"> по </w:t>
      </w:r>
      <w:r>
        <w:t xml:space="preserve">отбору общественной территории на 2023 год. На территории работали 8 </w:t>
      </w:r>
      <w:r w:rsidRPr="004F2D4A">
        <w:t xml:space="preserve">добровольцев </w:t>
      </w:r>
      <w:r>
        <w:t>для</w:t>
      </w:r>
      <w:r w:rsidRPr="004F2D4A">
        <w:t xml:space="preserve"> информирования граждан </w:t>
      </w:r>
      <w:r>
        <w:t>о проведении онлайн голосования, оказания помощи при голосовании.</w:t>
      </w:r>
    </w:p>
    <w:p w:rsidR="00F40180" w:rsidRDefault="00F40180" w:rsidP="00F40180">
      <w:pPr>
        <w:pStyle w:val="a5"/>
        <w:spacing w:line="242" w:lineRule="auto"/>
        <w:ind w:right="107" w:firstLine="720"/>
        <w:jc w:val="both"/>
      </w:pPr>
      <w:r>
        <w:t>На портале ФГИС ЖКХ размещена информация о победителе голосования.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t>Результаты голосования:</w:t>
      </w:r>
    </w:p>
    <w:tbl>
      <w:tblPr>
        <w:tblW w:w="9433" w:type="dxa"/>
        <w:tblLook w:val="04A0" w:firstRow="1" w:lastRow="0" w:firstColumn="1" w:lastColumn="0" w:noHBand="0" w:noVBand="1"/>
      </w:tblPr>
      <w:tblGrid>
        <w:gridCol w:w="6946"/>
        <w:gridCol w:w="2487"/>
      </w:tblGrid>
      <w:tr w:rsidR="00F40180" w:rsidRPr="00817112" w:rsidTr="006176C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80" w:rsidRPr="00F40180" w:rsidRDefault="00F40180" w:rsidP="006176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01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40180">
              <w:rPr>
                <w:rFonts w:ascii="Times New Roman" w:hAnsi="Times New Roman"/>
                <w:color w:val="3E3E3E"/>
                <w:sz w:val="26"/>
                <w:szCs w:val="26"/>
                <w:shd w:val="clear" w:color="auto" w:fill="FFFFFF"/>
              </w:rPr>
              <w:t>Благоустройство общественной территории Сквер Первомайский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80" w:rsidRPr="00F40180" w:rsidRDefault="00F40180" w:rsidP="006176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01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</w:tr>
      <w:tr w:rsidR="00F40180" w:rsidRPr="00817112" w:rsidTr="006176C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80" w:rsidRPr="00F40180" w:rsidRDefault="00F40180" w:rsidP="006176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01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40180">
              <w:rPr>
                <w:rFonts w:ascii="Times New Roman" w:hAnsi="Times New Roman"/>
                <w:color w:val="3E3E3E"/>
                <w:sz w:val="26"/>
                <w:szCs w:val="26"/>
                <w:shd w:val="clear" w:color="auto" w:fill="FFFFFF"/>
              </w:rPr>
              <w:t>Благоустройство общественной территории, ул. Строительная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80" w:rsidRPr="00F40180" w:rsidRDefault="00F40180" w:rsidP="006176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01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1615</w:t>
            </w:r>
          </w:p>
        </w:tc>
      </w:tr>
    </w:tbl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t xml:space="preserve">5. </w:t>
      </w:r>
      <w:r w:rsidRPr="004F2D4A">
        <w:t xml:space="preserve">14.02.2022 г. проведено заседание общественной комиссии по реализации программы, на котором </w:t>
      </w:r>
      <w:r>
        <w:t>с</w:t>
      </w:r>
      <w:r w:rsidRPr="004F2D4A">
        <w:t>формирована рабочая группа по реализации мероприятий федерального проекта «Формирование современной городской среды» на территории Панковского городского поселения (</w:t>
      </w:r>
      <w:r>
        <w:t xml:space="preserve">в дальнейшем состав утвержден </w:t>
      </w:r>
      <w:r w:rsidRPr="004F2D4A">
        <w:t>Распоряжение Администрации Панковского городского п</w:t>
      </w:r>
      <w:r>
        <w:t>оселения от 14.02.2022 № 16-рг), рассмотрены вопросы о реализации программы, принято решение о вынесении изменений программы на общественное обсуждение.</w:t>
      </w:r>
    </w:p>
    <w:p w:rsidR="00F40180" w:rsidRDefault="00F40180" w:rsidP="00F40180">
      <w:pPr>
        <w:pStyle w:val="a5"/>
        <w:spacing w:line="242" w:lineRule="auto"/>
        <w:ind w:right="107" w:firstLine="709"/>
        <w:jc w:val="both"/>
      </w:pPr>
      <w:r>
        <w:t>6</w:t>
      </w:r>
      <w:proofErr w:type="gramStart"/>
      <w:r>
        <w:t>.</w:t>
      </w:r>
      <w:proofErr w:type="gramEnd"/>
      <w:r>
        <w:t xml:space="preserve"> </w:t>
      </w:r>
      <w:r w:rsidRPr="004F2D4A">
        <w:t>15.02.2022 проведено заседание рабочей группы на котором утвержден план информирования граждан об онлайн голосовании.</w:t>
      </w:r>
    </w:p>
    <w:p w:rsidR="00F40180" w:rsidRDefault="00F40180" w:rsidP="00F40180">
      <w:pPr>
        <w:pStyle w:val="a5"/>
        <w:spacing w:line="242" w:lineRule="auto"/>
        <w:ind w:right="107"/>
        <w:jc w:val="both"/>
      </w:pPr>
      <w:r>
        <w:tab/>
        <w:t xml:space="preserve">7. Подготовлен проект изменений в Правила благоустройства Панковского городского поселения. Проект Решения рассмотрен на заседании Совета депутатов 01.03.2021. Назначены публичные слушания по проекту решения на 01.04.2022 г. По итогам публичных слушаний замечаний и предложений не имеется. 28.04.2022 </w:t>
      </w:r>
      <w:r>
        <w:lastRenderedPageBreak/>
        <w:t>г. на заседании Совета депутатов Панковского городского поселения изменения утверждены. Изменения размещены на портале ФГИС ЖКХ.</w:t>
      </w:r>
    </w:p>
    <w:p w:rsidR="00F40180" w:rsidRDefault="00F40180" w:rsidP="00F40180">
      <w:pPr>
        <w:pStyle w:val="a5"/>
        <w:spacing w:line="242" w:lineRule="auto"/>
        <w:ind w:right="107" w:firstLine="720"/>
        <w:jc w:val="both"/>
      </w:pPr>
      <w:r>
        <w:t>9. 01.06.2022 утвержден отчет по актуализации инвентаризации территории.</w:t>
      </w:r>
    </w:p>
    <w:p w:rsid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Pr="006D2E4E" w:rsidRDefault="00F40180" w:rsidP="00F4018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2E4E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2E4E">
        <w:rPr>
          <w:rFonts w:ascii="Times New Roman" w:hAnsi="Times New Roman"/>
          <w:sz w:val="26"/>
          <w:szCs w:val="26"/>
        </w:rPr>
        <w:t>Принять к сведению доклад</w:t>
      </w:r>
      <w:r>
        <w:rPr>
          <w:rFonts w:ascii="Times New Roman" w:hAnsi="Times New Roman"/>
          <w:sz w:val="26"/>
          <w:szCs w:val="26"/>
        </w:rPr>
        <w:t>.</w:t>
      </w:r>
    </w:p>
    <w:p w:rsid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40180">
        <w:rPr>
          <w:rFonts w:ascii="Times New Roman" w:eastAsiaTheme="minorHAnsi" w:hAnsi="Times New Roman"/>
          <w:b/>
          <w:sz w:val="26"/>
          <w:szCs w:val="26"/>
        </w:rPr>
        <w:t xml:space="preserve">По </w:t>
      </w:r>
      <w:r>
        <w:rPr>
          <w:rFonts w:ascii="Times New Roman" w:eastAsiaTheme="minorHAnsi" w:hAnsi="Times New Roman"/>
          <w:b/>
          <w:sz w:val="26"/>
          <w:szCs w:val="26"/>
        </w:rPr>
        <w:t>второму</w:t>
      </w:r>
      <w:r w:rsidRPr="00F40180">
        <w:rPr>
          <w:rFonts w:ascii="Times New Roman" w:eastAsiaTheme="minorHAnsi" w:hAnsi="Times New Roman"/>
          <w:b/>
          <w:sz w:val="26"/>
          <w:szCs w:val="26"/>
        </w:rPr>
        <w:t xml:space="preserve"> вопросу выступил Мишин А.Д.</w:t>
      </w: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0180">
        <w:rPr>
          <w:rFonts w:ascii="Times New Roman" w:eastAsiaTheme="minorHAnsi" w:hAnsi="Times New Roman"/>
          <w:sz w:val="28"/>
          <w:szCs w:val="28"/>
        </w:rPr>
        <w:t xml:space="preserve">Проинформировал, что 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Pr="00F40180">
        <w:rPr>
          <w:rFonts w:ascii="Times New Roman" w:eastAsiaTheme="minorHAnsi" w:hAnsi="Times New Roman"/>
          <w:sz w:val="28"/>
          <w:szCs w:val="28"/>
        </w:rPr>
        <w:t xml:space="preserve"> сентября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F40180">
        <w:rPr>
          <w:rFonts w:ascii="Times New Roman" w:eastAsiaTheme="minorHAnsi" w:hAnsi="Times New Roman"/>
          <w:sz w:val="28"/>
          <w:szCs w:val="28"/>
        </w:rPr>
        <w:t xml:space="preserve"> года состоятся выборы </w:t>
      </w:r>
      <w:r>
        <w:rPr>
          <w:rFonts w:ascii="Times New Roman" w:eastAsiaTheme="minorHAnsi" w:hAnsi="Times New Roman"/>
          <w:sz w:val="28"/>
          <w:szCs w:val="28"/>
        </w:rPr>
        <w:t>Губернатора</w:t>
      </w:r>
      <w:r w:rsidRPr="00F40180">
        <w:rPr>
          <w:rFonts w:ascii="Times New Roman" w:eastAsiaTheme="minorHAnsi" w:hAnsi="Times New Roman"/>
          <w:sz w:val="28"/>
          <w:szCs w:val="28"/>
        </w:rPr>
        <w:t xml:space="preserve"> Новгородск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F40180">
        <w:rPr>
          <w:rFonts w:ascii="Times New Roman" w:eastAsiaTheme="minorHAnsi" w:hAnsi="Times New Roman"/>
          <w:sz w:val="28"/>
          <w:szCs w:val="28"/>
        </w:rPr>
        <w:t xml:space="preserve"> област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F40180">
        <w:rPr>
          <w:rFonts w:ascii="Times New Roman" w:eastAsiaTheme="minorHAnsi" w:hAnsi="Times New Roman"/>
          <w:sz w:val="28"/>
          <w:szCs w:val="28"/>
        </w:rPr>
        <w:t>.</w:t>
      </w: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0180">
        <w:rPr>
          <w:rFonts w:ascii="Times New Roman" w:eastAsiaTheme="minorHAnsi" w:hAnsi="Times New Roman"/>
          <w:sz w:val="28"/>
          <w:szCs w:val="28"/>
        </w:rPr>
        <w:t xml:space="preserve">При проведении выборов, наблюдателя может назначить зарегистрированный кандидат, избирательное объединение, а также Общественная палата РФ, Общественная палата Новгородской области. </w:t>
      </w: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F40180">
        <w:rPr>
          <w:rFonts w:ascii="Times New Roman" w:eastAsiaTheme="minorHAnsi" w:hAnsi="Times New Roman"/>
          <w:sz w:val="28"/>
          <w:szCs w:val="28"/>
        </w:rPr>
        <w:t>В Панковском городского поселении</w:t>
      </w:r>
      <w:proofErr w:type="gramEnd"/>
      <w:r w:rsidRPr="00F40180">
        <w:rPr>
          <w:rFonts w:ascii="Times New Roman" w:eastAsiaTheme="minorHAnsi" w:hAnsi="Times New Roman"/>
          <w:sz w:val="28"/>
          <w:szCs w:val="28"/>
        </w:rPr>
        <w:t xml:space="preserve"> 12 наблюдателей прошли обучение.</w:t>
      </w:r>
      <w:r w:rsidRPr="00F40180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4018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Программа для </w:t>
      </w:r>
      <w:r w:rsidRPr="00F4018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обучения</w:t>
      </w:r>
      <w:r w:rsidRPr="00F4018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</w:t>
      </w:r>
      <w:r w:rsidRPr="00F4018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наблюдателей</w:t>
      </w:r>
      <w:r w:rsidRPr="00F4018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была разработана ассоциацией «Независимый общественный мониторинг» совместно с координационным советом по общественному контролю за голосованием при Общественной палате Российской Федерации.</w:t>
      </w: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018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В настоящее время администрацией Панковского городского поселения проведена проверка помещений, подъездных путей, прилегающей территории. Все находится в удовлетворительном состоянии, не требует доработок.</w:t>
      </w: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Проинформировал собравшихся о мерах по оказанию содействия избирательным комиссиям в реализации их полномочий при подготовке и проведении выборов на территории городского поселения. В этих целях созданы рабочая группа.  </w:t>
      </w:r>
    </w:p>
    <w:p w:rsidR="00F40180" w:rsidRPr="00F40180" w:rsidRDefault="00F40180" w:rsidP="00F40180">
      <w:pPr>
        <w:spacing w:after="0" w:line="240" w:lineRule="auto"/>
        <w:ind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0180">
        <w:rPr>
          <w:rFonts w:ascii="Times New Roman" w:eastAsia="Times New Roman" w:hAnsi="Times New Roman"/>
          <w:sz w:val="28"/>
          <w:szCs w:val="28"/>
          <w:lang w:eastAsia="ru-RU"/>
        </w:rPr>
        <w:tab/>
        <w:t>Остановился на «отрицательных» моментах при подготовке и проведении прошедших выборов. Низкая явка избирателей в прошедшие выборы. Нужно «пробудить» сознательность людей в поселении, чтобы процент явки на выборы стал выше. Дополнительно предложил охватить информирование о выборах избирателей, которые проживают в садовых обществах. Пассивность наших избирателей обусловлена у всех по-разному, хотя по нашему поселению претензий к ЖКХ, Администрации не было.</w:t>
      </w: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40180" w:rsidRPr="00F40180" w:rsidRDefault="00F40180" w:rsidP="00F401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0180">
        <w:rPr>
          <w:rFonts w:ascii="Times New Roman" w:eastAsiaTheme="minorHAnsi" w:hAnsi="Times New Roman"/>
          <w:sz w:val="28"/>
          <w:szCs w:val="28"/>
        </w:rPr>
        <w:t>Обмен мнениями и предложениями.</w:t>
      </w:r>
    </w:p>
    <w:p w:rsidR="00F40180" w:rsidRPr="00F40180" w:rsidRDefault="00F40180" w:rsidP="00F4018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0180" w:rsidRPr="00F40180" w:rsidRDefault="00F40180" w:rsidP="00F4018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0180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>Принять к сведению доклад.</w:t>
      </w:r>
    </w:p>
    <w:p w:rsidR="00F40180" w:rsidRPr="00F40180" w:rsidRDefault="00F40180" w:rsidP="00F401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sz w:val="28"/>
          <w:szCs w:val="28"/>
          <w:lang w:eastAsia="ru-RU"/>
        </w:rPr>
        <w:t>Довести до сведения территориальной избирательной комиссии о проблемных вопросах (о времени работы членов УИК на избирательных участках, невнимание к инвалидам-избирателям, голосование избирателей - «экстренных больных»)</w:t>
      </w:r>
    </w:p>
    <w:p w:rsidR="00F40180" w:rsidRPr="00F40180" w:rsidRDefault="00F40180" w:rsidP="00F401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Предложения по оказанию содействия ТИК, информировании населения городского поселения о выборах направлять председателю для дальнейшего рассмотрения и принятия решения.</w:t>
      </w: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А.Д. Мишин</w:t>
      </w: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Г.И. </w:t>
      </w:r>
      <w:proofErr w:type="spellStart"/>
      <w:r w:rsidRPr="00F40180">
        <w:rPr>
          <w:rFonts w:ascii="Times New Roman" w:hAnsi="Times New Roman"/>
          <w:sz w:val="26"/>
          <w:szCs w:val="26"/>
        </w:rPr>
        <w:t>Шенягина</w:t>
      </w:r>
      <w:proofErr w:type="spellEnd"/>
    </w:p>
    <w:p w:rsidR="00F40180" w:rsidRPr="00F40180" w:rsidRDefault="00F40180" w:rsidP="00F40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0180" w:rsidRPr="00F40180" w:rsidRDefault="00F40180" w:rsidP="00F401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40180" w:rsidRPr="00F40180" w:rsidRDefault="00F40180" w:rsidP="00F40180">
      <w:pPr>
        <w:rPr>
          <w:rFonts w:asciiTheme="minorHAnsi" w:eastAsiaTheme="minorHAnsi" w:hAnsiTheme="minorHAnsi" w:cstheme="minorBidi"/>
        </w:rPr>
      </w:pPr>
    </w:p>
    <w:p w:rsidR="00F02071" w:rsidRDefault="00F40180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80"/>
    <w:rsid w:val="002E2B24"/>
    <w:rsid w:val="00F3720D"/>
    <w:rsid w:val="00F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0B506-8AE5-49D1-8F6B-C1902E94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4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40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4018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2023-01-13T12:46:00Z</cp:lastPrinted>
  <dcterms:created xsi:type="dcterms:W3CDTF">2023-01-13T12:41:00Z</dcterms:created>
  <dcterms:modified xsi:type="dcterms:W3CDTF">2023-01-13T12:46:00Z</dcterms:modified>
</cp:coreProperties>
</file>