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D6" w:rsidRPr="006006BC" w:rsidRDefault="00F3530B" w:rsidP="00031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06BC">
        <w:rPr>
          <w:rFonts w:ascii="Times New Roman" w:hAnsi="Times New Roman" w:cs="Times New Roman"/>
          <w:b/>
          <w:sz w:val="28"/>
          <w:szCs w:val="28"/>
        </w:rPr>
        <w:t xml:space="preserve">Памятка лицу, замещающему государственную должность области, муниципальную должность, государственному и муниципальному служащему, руководителю государственных и муниципальных учреждений о том, как успешно сдать сведения о </w:t>
      </w:r>
      <w:r w:rsidR="006006BC" w:rsidRPr="006006BC">
        <w:rPr>
          <w:rFonts w:ascii="Times New Roman" w:hAnsi="Times New Roman" w:cs="Times New Roman"/>
          <w:b/>
          <w:sz w:val="28"/>
          <w:szCs w:val="28"/>
        </w:rPr>
        <w:t>доходах, расходах, имуществе</w:t>
      </w:r>
      <w:r w:rsidRPr="006006BC">
        <w:rPr>
          <w:rFonts w:ascii="Times New Roman" w:hAnsi="Times New Roman" w:cs="Times New Roman"/>
          <w:b/>
          <w:sz w:val="28"/>
          <w:szCs w:val="28"/>
        </w:rPr>
        <w:t xml:space="preserve"> и обязательствах имущественного характера</w:t>
      </w:r>
    </w:p>
    <w:p w:rsidR="006006BC" w:rsidRPr="006006BC" w:rsidRDefault="006006BC" w:rsidP="006006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Сведения о доходах, расходах, об имуществе и обязательствах имущественного характера необходимо представить до 30 апреля. В течение месяца после 30 апреля можно представить уточненные сведения в случае обнаружения ошибок или неточностей.</w:t>
      </w:r>
    </w:p>
    <w:p w:rsid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документов.</w:t>
      </w:r>
      <w:r w:rsidR="002D4716">
        <w:rPr>
          <w:sz w:val="28"/>
          <w:szCs w:val="28"/>
        </w:rPr>
        <w:t xml:space="preserve"> </w:t>
      </w:r>
      <w:r w:rsidRPr="006006BC">
        <w:rPr>
          <w:sz w:val="28"/>
          <w:szCs w:val="28"/>
        </w:rPr>
        <w:t>В этом случае риски предоставления неполных и недостоверных сведений максимально снижены.</w:t>
      </w:r>
    </w:p>
    <w:p w:rsidR="00031C4B" w:rsidRPr="006006BC" w:rsidRDefault="00031C4B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6006BC">
        <w:rPr>
          <w:rStyle w:val="a4"/>
          <w:sz w:val="28"/>
          <w:szCs w:val="28"/>
          <w:bdr w:val="none" w:sz="0" w:space="0" w:color="auto" w:frame="1"/>
        </w:rPr>
        <w:t>1 этап- сбор информации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Перечень основных документов, необходимых для заполнения справки о доходах, расходах, об имуществе и обязательствах имущественного характера: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паспорт;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паспорт (копия) супруги (супруга) и свидетельство о рождении несовершеннолетних детей;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справка 2-НДФЛ и иные документы, отражающие доходы, полученные в отчетном периоде.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Данные справки необходимо получить из всех организаций, учреждений, фондов, где был получен доход в прошедшем году: место службы (работы), в том числе предыдущее место работы, ВУЗы (в случае осуществления научной или преподавательской деятельности), другие организации в отношении: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лица, представляющего сведения;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его супруги (супруга);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несовершеннолетних детей.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 xml:space="preserve">Обращаем Ваше внимание на то, </w:t>
      </w:r>
      <w:proofErr w:type="spellStart"/>
      <w:r w:rsidRPr="006006BC">
        <w:rPr>
          <w:sz w:val="28"/>
          <w:szCs w:val="28"/>
        </w:rPr>
        <w:t>чтов</w:t>
      </w:r>
      <w:proofErr w:type="spellEnd"/>
      <w:r w:rsidRPr="006006BC">
        <w:rPr>
          <w:sz w:val="28"/>
          <w:szCs w:val="28"/>
        </w:rPr>
        <w:t xml:space="preserve"> личном кабинете налогоплательщика на официальном сайте Налоговой инспекции www.nalog.ru 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Кроме того,</w:t>
      </w:r>
      <w:r w:rsidR="00A0681B">
        <w:rPr>
          <w:sz w:val="28"/>
          <w:szCs w:val="28"/>
        </w:rPr>
        <w:t xml:space="preserve"> </w:t>
      </w:r>
      <w:r w:rsidRPr="006006BC">
        <w:rPr>
          <w:sz w:val="28"/>
          <w:szCs w:val="28"/>
        </w:rPr>
        <w:t>в личном кабинете можно уточнить наличие недвижимого имущества, которое находится в собственности.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Кроме справок 2-НДФЛ сведения о полученных </w:t>
      </w:r>
      <w:r w:rsidRPr="006006BC">
        <w:rPr>
          <w:rStyle w:val="a4"/>
          <w:sz w:val="28"/>
          <w:szCs w:val="28"/>
          <w:bdr w:val="none" w:sz="0" w:space="0" w:color="auto" w:frame="1"/>
        </w:rPr>
        <w:t>доходах</w:t>
      </w:r>
      <w:r w:rsidRPr="006006BC">
        <w:rPr>
          <w:sz w:val="28"/>
          <w:szCs w:val="28"/>
        </w:rPr>
        <w:t> можно установить из таких документов, как:</w:t>
      </w:r>
    </w:p>
    <w:p w:rsidR="006006BC" w:rsidRPr="006006BC" w:rsidRDefault="00A0681B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гражданско-правовые договоры</w:t>
      </w:r>
      <w:r w:rsidR="006006BC" w:rsidRPr="006006BC">
        <w:rPr>
          <w:sz w:val="28"/>
          <w:szCs w:val="28"/>
        </w:rPr>
        <w:t>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lastRenderedPageBreak/>
        <w:t>авторские (лицензионные) договоры (в том числе из актов сдачи-приемки выполненных работ по договорам);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налоговые декларации ИП;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справки банков и иных кредитных организаций о доходах от вкладов за отчетный период;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справки финансовых органов коммерческих организаций и фондов о доходах от ценных бумаг и долей участия за отчетный период и др.;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справки из учебных заведений о выплате стипендии;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справки из Центра занятости населения о выплате пособия по безработице;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справки Пенсионного фонда РФ о выплате пенсий, материнского капитала или его части;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справки из фонда социального страхования РФ о выплате пособий по временной нетрудоспособности, по уходу за ребенком и др.;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другие справки о доходах.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Информацию о </w:t>
      </w:r>
      <w:r w:rsidRPr="006006BC">
        <w:rPr>
          <w:rStyle w:val="a4"/>
          <w:sz w:val="28"/>
          <w:szCs w:val="28"/>
          <w:bdr w:val="none" w:sz="0" w:space="0" w:color="auto" w:frame="1"/>
        </w:rPr>
        <w:t>движимом и недвижимом имуществе</w:t>
      </w:r>
      <w:r w:rsidRPr="006006BC">
        <w:rPr>
          <w:sz w:val="28"/>
          <w:szCs w:val="28"/>
        </w:rPr>
        <w:t> можно получить из: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 xml:space="preserve">правоустанавливающих документов на транспортные средства, в </w:t>
      </w:r>
      <w:proofErr w:type="spellStart"/>
      <w:r w:rsidRPr="006006BC">
        <w:rPr>
          <w:sz w:val="28"/>
          <w:szCs w:val="28"/>
        </w:rPr>
        <w:t>т.ч</w:t>
      </w:r>
      <w:proofErr w:type="spellEnd"/>
      <w:r w:rsidRPr="006006BC">
        <w:rPr>
          <w:sz w:val="28"/>
          <w:szCs w:val="28"/>
        </w:rPr>
        <w:t>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В случае отсутствия правоустанавливающих документов следует обратиться: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по лодкам, моторам — в ГУ МСЧ России по Новгородской области;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по недвижимому имуществу – в филиал ФГБУ «ФКП Федеральной службы государственной регистрации, кадастра и картографии» по Новгородской области;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по автотранспорту, мотоциклам, прицепам – в Управление ГИБДД УМВД России по Новгородской области;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по самоходным машинам (</w:t>
      </w:r>
      <w:proofErr w:type="spellStart"/>
      <w:r w:rsidRPr="006006BC">
        <w:rPr>
          <w:sz w:val="28"/>
          <w:szCs w:val="28"/>
        </w:rPr>
        <w:t>мотовездеход</w:t>
      </w:r>
      <w:proofErr w:type="spellEnd"/>
      <w:r w:rsidRPr="006006BC">
        <w:rPr>
          <w:sz w:val="28"/>
          <w:szCs w:val="28"/>
        </w:rPr>
        <w:t>, снег</w:t>
      </w:r>
      <w:r w:rsidR="00031C4B">
        <w:rPr>
          <w:sz w:val="28"/>
          <w:szCs w:val="28"/>
        </w:rPr>
        <w:t xml:space="preserve">оход, </w:t>
      </w:r>
      <w:proofErr w:type="spellStart"/>
      <w:r w:rsidR="00031C4B">
        <w:rPr>
          <w:sz w:val="28"/>
          <w:szCs w:val="28"/>
        </w:rPr>
        <w:t>снегоболотоход</w:t>
      </w:r>
      <w:proofErr w:type="spellEnd"/>
      <w:r w:rsidR="00031C4B">
        <w:rPr>
          <w:sz w:val="28"/>
          <w:szCs w:val="28"/>
        </w:rPr>
        <w:t>, трактор, </w:t>
      </w:r>
      <w:r w:rsidRPr="006006BC">
        <w:rPr>
          <w:sz w:val="28"/>
          <w:szCs w:val="28"/>
        </w:rPr>
        <w:t>сельскохозяйственная техника, бульдозер, экскаватор, коммунально-уборочные машины, самоходные краны и др.) –в Инспекцию</w:t>
      </w:r>
      <w:r w:rsidR="00031C4B">
        <w:rPr>
          <w:sz w:val="28"/>
          <w:szCs w:val="28"/>
        </w:rPr>
        <w:t xml:space="preserve"> </w:t>
      </w:r>
      <w:proofErr w:type="spellStart"/>
      <w:r w:rsidRPr="006006BC">
        <w:rPr>
          <w:sz w:val="28"/>
          <w:szCs w:val="28"/>
        </w:rPr>
        <w:t>Гостехнадзора</w:t>
      </w:r>
      <w:proofErr w:type="spellEnd"/>
      <w:r w:rsidRPr="006006BC">
        <w:rPr>
          <w:sz w:val="28"/>
          <w:szCs w:val="28"/>
        </w:rPr>
        <w:t xml:space="preserve"> Новгородской области;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Справка о доходах, расходах, об имуществе и обязательствах имущественного характера должна содержать сведения обо всех счетах, включая счета для начисления заработной платы (зарплатные, социальные карты, в том числе с предыдущих мест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 и иные счета.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lastRenderedPageBreak/>
        <w:t>Данная информация содержится в договоре банковского вклада, который в соответствии с Гражданским кодексом Российской Федерации должен быть заключен в письменной форме.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Также данную информацию можно получить при личном обращении в кредитную организацию (банк).</w:t>
      </w:r>
      <w:r w:rsidR="00031C4B">
        <w:rPr>
          <w:sz w:val="28"/>
          <w:szCs w:val="28"/>
        </w:rPr>
        <w:t xml:space="preserve"> </w:t>
      </w:r>
      <w:r w:rsidRPr="006006BC">
        <w:rPr>
          <w:sz w:val="28"/>
          <w:szCs w:val="28"/>
        </w:rPr>
        <w:t>Необходимо помнить, что счета закрываются только по заявлению физического лица.</w:t>
      </w:r>
      <w:r w:rsidR="00031C4B">
        <w:rPr>
          <w:sz w:val="28"/>
          <w:szCs w:val="28"/>
        </w:rPr>
        <w:t xml:space="preserve"> </w:t>
      </w:r>
      <w:r w:rsidRPr="006006BC">
        <w:rPr>
          <w:sz w:val="28"/>
          <w:szCs w:val="28"/>
        </w:rPr>
        <w:t>Если закончилось действие пластиковой карты или Вами полностью погашена кредитная задолженность – сами счета, текущий или ссудны</w:t>
      </w:r>
      <w:r w:rsidR="00031C4B">
        <w:rPr>
          <w:sz w:val="28"/>
          <w:szCs w:val="28"/>
        </w:rPr>
        <w:t>й, автоматически </w:t>
      </w:r>
      <w:r w:rsidRPr="006006BC">
        <w:rPr>
          <w:sz w:val="28"/>
          <w:szCs w:val="28"/>
        </w:rPr>
        <w:t>не закрываются.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Также в справке о доходах, расходах, об имуществе и обязательствах имущественного характера в обязательном порядке указываются сведения о </w:t>
      </w:r>
      <w:r w:rsidRPr="006006BC">
        <w:rPr>
          <w:rStyle w:val="a4"/>
          <w:sz w:val="28"/>
          <w:szCs w:val="28"/>
          <w:bdr w:val="none" w:sz="0" w:space="0" w:color="auto" w:frame="1"/>
        </w:rPr>
        <w:t>ценных бумагах</w:t>
      </w:r>
      <w:r w:rsidRPr="006006BC">
        <w:rPr>
          <w:sz w:val="28"/>
          <w:szCs w:val="28"/>
        </w:rPr>
        <w:t> — об уставном капитале и стоимости акций.</w:t>
      </w:r>
      <w:r w:rsidR="00031C4B">
        <w:rPr>
          <w:sz w:val="28"/>
          <w:szCs w:val="28"/>
        </w:rPr>
        <w:t xml:space="preserve"> Данную информацию</w:t>
      </w:r>
      <w:r w:rsidRPr="006006BC">
        <w:rPr>
          <w:sz w:val="28"/>
          <w:szCs w:val="28"/>
        </w:rPr>
        <w:t xml:space="preserve"> можно получить: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на официальном сайте общества, либо в информационных письмах, которые рассылаются акционерам по итогам собраний;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от акционерного общества либо его региональных представителей по письменному запросу.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:rsid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Помните, что если учредителем коммерческой организации является супруг (а) или несовершеннолетний</w:t>
      </w:r>
      <w:r w:rsidR="00031C4B">
        <w:rPr>
          <w:sz w:val="28"/>
          <w:szCs w:val="28"/>
        </w:rPr>
        <w:t xml:space="preserve"> ребенок, требуемая информация </w:t>
      </w:r>
      <w:r w:rsidRPr="006006BC">
        <w:rPr>
          <w:sz w:val="28"/>
          <w:szCs w:val="28"/>
        </w:rPr>
        <w:t>должна быть отражена соответственно в справке супруга (и) или несовершеннолетнего ребенка.</w:t>
      </w:r>
    </w:p>
    <w:p w:rsidR="00031C4B" w:rsidRPr="006006BC" w:rsidRDefault="00031C4B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6006BC">
        <w:rPr>
          <w:rStyle w:val="a4"/>
          <w:sz w:val="28"/>
          <w:szCs w:val="28"/>
          <w:bdr w:val="none" w:sz="0" w:space="0" w:color="auto" w:frame="1"/>
        </w:rPr>
        <w:t>2 этап – заполнение справки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Справка о доходах, расходах,</w:t>
      </w:r>
      <w:r w:rsidR="00031C4B">
        <w:rPr>
          <w:sz w:val="28"/>
          <w:szCs w:val="28"/>
        </w:rPr>
        <w:t xml:space="preserve"> об имуществе и обязательствах </w:t>
      </w:r>
      <w:r w:rsidRPr="006006BC">
        <w:rPr>
          <w:sz w:val="28"/>
          <w:szCs w:val="28"/>
        </w:rPr>
        <w:t>имущественного характера заполняется с использов</w:t>
      </w:r>
      <w:r w:rsidR="00031C4B">
        <w:rPr>
          <w:sz w:val="28"/>
          <w:szCs w:val="28"/>
        </w:rPr>
        <w:t>анием программного обеспечения </w:t>
      </w:r>
      <w:r w:rsidRPr="006006BC">
        <w:rPr>
          <w:sz w:val="28"/>
          <w:szCs w:val="28"/>
        </w:rPr>
        <w:t>«СПРАВКА БК» (форма справки доходах, расходах, об имуществе и обязательствах имущественного характера утверждена Указом Президента РФ от 23.06.2014 г. №460).</w:t>
      </w:r>
    </w:p>
    <w:p w:rsid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 xml:space="preserve">Подробные методические рекомендации по вопросам заполнения </w:t>
      </w:r>
      <w:r w:rsidR="00031C4B">
        <w:rPr>
          <w:sz w:val="28"/>
          <w:szCs w:val="28"/>
        </w:rPr>
        <w:t>соответствующей формы справки, </w:t>
      </w:r>
      <w:r w:rsidRPr="006006BC">
        <w:rPr>
          <w:sz w:val="28"/>
          <w:szCs w:val="28"/>
        </w:rPr>
        <w:t>ежегодно разрабатываемые Министерством труда и социальной защиты Российской Федерации, размещены на сайте Министерства труда и социальной защиты Российской Федерации и в подразделе «Методические материалы» раздела «Противодействие коррупции» сайта Правительства Новгородской области </w:t>
      </w:r>
      <w:hyperlink r:id="rId4" w:history="1">
        <w:r w:rsidRPr="006006BC">
          <w:rPr>
            <w:rStyle w:val="a5"/>
            <w:color w:val="auto"/>
            <w:sz w:val="28"/>
            <w:szCs w:val="28"/>
            <w:bdr w:val="none" w:sz="0" w:space="0" w:color="auto" w:frame="1"/>
          </w:rPr>
          <w:t>https://www.novreg.ru/corruption/materials.php</w:t>
        </w:r>
      </w:hyperlink>
      <w:r w:rsidR="00031C4B">
        <w:rPr>
          <w:sz w:val="28"/>
          <w:szCs w:val="28"/>
        </w:rPr>
        <w:t>.</w:t>
      </w:r>
    </w:p>
    <w:p w:rsidR="00031C4B" w:rsidRPr="006006BC" w:rsidRDefault="00031C4B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6006BC">
        <w:rPr>
          <w:rStyle w:val="a4"/>
          <w:sz w:val="28"/>
          <w:szCs w:val="28"/>
          <w:bdr w:val="none" w:sz="0" w:space="0" w:color="auto" w:frame="1"/>
        </w:rPr>
        <w:t>Ответственность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относится к нарушениям антикоррупционного законодательства и влечет за собой ответственность, в том числе увольнение в связи с утратой доверия.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lastRenderedPageBreak/>
        <w:t>В случае, если по объективным причинам нет возможности представить сведения о доходах, расходах, об имуществе и обязательствах имущественного характера на своих супругу (супруга) или несовершеннолетнего ребенка, Вам необходимо обратиться в соответствующую комиссию с заявлением о невозможности представления по объективным причинам сведений о доходах своего супруга (супруги) или несовершеннолетнего ребенка</w:t>
      </w:r>
      <w:r w:rsidR="00031C4B">
        <w:rPr>
          <w:sz w:val="28"/>
          <w:szCs w:val="28"/>
        </w:rPr>
        <w:t xml:space="preserve"> </w:t>
      </w:r>
      <w:r w:rsidRPr="006006BC">
        <w:rPr>
          <w:sz w:val="28"/>
          <w:szCs w:val="28"/>
        </w:rPr>
        <w:t>до истечения срока декларационной кампании,</w:t>
      </w:r>
      <w:r w:rsidR="00031C4B">
        <w:rPr>
          <w:sz w:val="28"/>
          <w:szCs w:val="28"/>
        </w:rPr>
        <w:t xml:space="preserve"> </w:t>
      </w:r>
      <w:r w:rsidRPr="006006BC">
        <w:rPr>
          <w:sz w:val="28"/>
          <w:szCs w:val="28"/>
        </w:rPr>
        <w:t>представив документы, подтверждающие невозможность представления сведений.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Причины непредставления сведений должны быть действительно объективными и уважительными.</w:t>
      </w:r>
    </w:p>
    <w:p w:rsidR="006006BC" w:rsidRPr="006006BC" w:rsidRDefault="006006BC" w:rsidP="00031C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06BC">
        <w:rPr>
          <w:sz w:val="28"/>
          <w:szCs w:val="28"/>
        </w:rPr>
        <w:t>Нежелание супруга(и) представлять сведения о своих доходах не является объективной причиной!</w:t>
      </w:r>
    </w:p>
    <w:p w:rsidR="006006BC" w:rsidRPr="006006BC" w:rsidRDefault="006006BC" w:rsidP="006006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006BC" w:rsidRPr="0060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0B"/>
    <w:rsid w:val="00031C4B"/>
    <w:rsid w:val="002637FA"/>
    <w:rsid w:val="002D4716"/>
    <w:rsid w:val="00335BB7"/>
    <w:rsid w:val="006006BC"/>
    <w:rsid w:val="00A0681B"/>
    <w:rsid w:val="00B81E68"/>
    <w:rsid w:val="00F255C7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ACA0-0E80-4DEA-A69B-782427E6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6BC"/>
    <w:rPr>
      <w:b/>
      <w:bCs/>
    </w:rPr>
  </w:style>
  <w:style w:type="character" w:styleId="a5">
    <w:name w:val="Hyperlink"/>
    <w:basedOn w:val="a0"/>
    <w:uiPriority w:val="99"/>
    <w:semiHidden/>
    <w:unhideWhenUsed/>
    <w:rsid w:val="00600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reg.ru/corruption/material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Пользователь</cp:lastModifiedBy>
  <cp:revision>2</cp:revision>
  <dcterms:created xsi:type="dcterms:W3CDTF">2020-01-28T04:52:00Z</dcterms:created>
  <dcterms:modified xsi:type="dcterms:W3CDTF">2020-01-28T04:52:00Z</dcterms:modified>
</cp:coreProperties>
</file>